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FE" w:rsidRPr="007D6529" w:rsidRDefault="009F3CFE" w:rsidP="009F3CFE">
      <w:pPr>
        <w:rPr>
          <w:b/>
          <w:sz w:val="32"/>
          <w:lang w:val="en-US"/>
        </w:rPr>
      </w:pPr>
      <w:r>
        <w:rPr>
          <w:noProof/>
          <w:lang w:eastAsia="en-GB"/>
        </w:rPr>
        <w:drawing>
          <wp:anchor distT="0" distB="0" distL="114300" distR="114300" simplePos="0" relativeHeight="251659264" behindDoc="0" locked="0" layoutInCell="1" allowOverlap="1" wp14:anchorId="5A440F07" wp14:editId="00017064">
            <wp:simplePos x="0" y="0"/>
            <wp:positionH relativeFrom="margin">
              <wp:align>right</wp:align>
            </wp:positionH>
            <wp:positionV relativeFrom="paragraph">
              <wp:posOffset>8255</wp:posOffset>
            </wp:positionV>
            <wp:extent cx="1060450" cy="1267789"/>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0450" cy="12677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3CFE" w:rsidRPr="005A14E1" w:rsidRDefault="009F3CFE" w:rsidP="009F3CFE">
      <w:pPr>
        <w:jc w:val="center"/>
        <w:rPr>
          <w:b/>
          <w:sz w:val="8"/>
          <w:lang w:val="en-US"/>
        </w:rPr>
      </w:pPr>
    </w:p>
    <w:p w:rsidR="009F3CFE" w:rsidRPr="00744F42" w:rsidRDefault="009F3CFE" w:rsidP="009F3CFE">
      <w:pPr>
        <w:rPr>
          <w:b/>
          <w:sz w:val="40"/>
          <w:lang w:val="en-US"/>
        </w:rPr>
      </w:pPr>
      <w:r w:rsidRPr="00744F42">
        <w:rPr>
          <w:b/>
          <w:sz w:val="40"/>
          <w:lang w:val="en-US"/>
        </w:rPr>
        <w:t xml:space="preserve">Subject: </w:t>
      </w:r>
      <w:r w:rsidR="006D7023" w:rsidRPr="00744F42">
        <w:rPr>
          <w:b/>
          <w:sz w:val="40"/>
          <w:lang w:val="en-US"/>
        </w:rPr>
        <w:t>Design Technology</w:t>
      </w:r>
    </w:p>
    <w:p w:rsidR="009F3CFE" w:rsidRPr="006C6871" w:rsidRDefault="009F3CFE" w:rsidP="009F3CFE">
      <w:pPr>
        <w:rPr>
          <w:b/>
          <w:sz w:val="12"/>
          <w:lang w:val="en-US"/>
        </w:rPr>
      </w:pPr>
    </w:p>
    <w:p w:rsidR="009F3CFE" w:rsidRPr="009F3CFE" w:rsidRDefault="009F3CFE" w:rsidP="009F3CFE">
      <w:pPr>
        <w:jc w:val="center"/>
        <w:rPr>
          <w:b/>
          <w:sz w:val="36"/>
          <w:szCs w:val="36"/>
          <w:lang w:val="en-US"/>
        </w:rPr>
      </w:pPr>
      <w:r w:rsidRPr="009F3CFE">
        <w:rPr>
          <w:b/>
          <w:sz w:val="36"/>
          <w:szCs w:val="36"/>
          <w:lang w:val="en-US"/>
        </w:rPr>
        <w:t>The 3 I’s - Ou</w:t>
      </w:r>
      <w:r>
        <w:rPr>
          <w:b/>
          <w:sz w:val="36"/>
          <w:szCs w:val="36"/>
          <w:lang w:val="en-US"/>
        </w:rPr>
        <w:t>r Vision for Our S</w:t>
      </w:r>
      <w:r w:rsidRPr="009F3CFE">
        <w:rPr>
          <w:b/>
          <w:sz w:val="36"/>
          <w:szCs w:val="36"/>
          <w:lang w:val="en-US"/>
        </w:rPr>
        <w:t>ubject</w:t>
      </w:r>
    </w:p>
    <w:tbl>
      <w:tblPr>
        <w:tblStyle w:val="TableGrid"/>
        <w:tblW w:w="0" w:type="auto"/>
        <w:tblLook w:val="04A0" w:firstRow="1" w:lastRow="0" w:firstColumn="1" w:lastColumn="0" w:noHBand="0" w:noVBand="1"/>
      </w:tblPr>
      <w:tblGrid>
        <w:gridCol w:w="10456"/>
      </w:tblGrid>
      <w:tr w:rsidR="00C568CF" w:rsidTr="00744F42">
        <w:trPr>
          <w:trHeight w:val="6284"/>
        </w:trPr>
        <w:tc>
          <w:tcPr>
            <w:tcW w:w="10456" w:type="dxa"/>
          </w:tcPr>
          <w:p w:rsidR="00C568CF" w:rsidRDefault="001A71D5" w:rsidP="009F3CFE">
            <w:pPr>
              <w:rPr>
                <w:b/>
                <w:sz w:val="32"/>
                <w:lang w:val="en-US"/>
              </w:rPr>
            </w:pPr>
            <w:r>
              <w:rPr>
                <w:b/>
                <w:sz w:val="32"/>
                <w:lang w:val="en-US"/>
              </w:rPr>
              <w:t>Intent:</w:t>
            </w:r>
          </w:p>
          <w:p w:rsidR="001A71D5" w:rsidRPr="00744F42" w:rsidRDefault="001A71D5" w:rsidP="009F3CFE">
            <w:pPr>
              <w:rPr>
                <w:b/>
                <w:sz w:val="12"/>
                <w:lang w:val="en-US"/>
              </w:rPr>
            </w:pPr>
          </w:p>
          <w:p w:rsidR="006D7023" w:rsidRPr="006D7023" w:rsidRDefault="006D7023" w:rsidP="006D7023">
            <w:pPr>
              <w:pStyle w:val="Default"/>
              <w:rPr>
                <w:rFonts w:asciiTheme="minorHAnsi" w:hAnsiTheme="minorHAnsi" w:cstheme="minorHAnsi"/>
                <w:sz w:val="22"/>
                <w:szCs w:val="22"/>
              </w:rPr>
            </w:pPr>
            <w:r w:rsidRPr="006D7023">
              <w:rPr>
                <w:rFonts w:asciiTheme="minorHAnsi" w:hAnsiTheme="minorHAnsi" w:cstheme="minorHAnsi"/>
                <w:sz w:val="22"/>
                <w:szCs w:val="22"/>
              </w:rPr>
              <w:t xml:space="preserve">At </w:t>
            </w:r>
            <w:proofErr w:type="spellStart"/>
            <w:r>
              <w:rPr>
                <w:rFonts w:asciiTheme="minorHAnsi" w:hAnsiTheme="minorHAnsi" w:cstheme="minorHAnsi"/>
                <w:sz w:val="22"/>
                <w:szCs w:val="22"/>
              </w:rPr>
              <w:t>Athersley</w:t>
            </w:r>
            <w:proofErr w:type="spellEnd"/>
            <w:r>
              <w:rPr>
                <w:rFonts w:asciiTheme="minorHAnsi" w:hAnsiTheme="minorHAnsi" w:cstheme="minorHAnsi"/>
                <w:sz w:val="22"/>
                <w:szCs w:val="22"/>
              </w:rPr>
              <w:t xml:space="preserve"> South Primary School</w:t>
            </w:r>
            <w:r w:rsidRPr="006D7023">
              <w:rPr>
                <w:rFonts w:asciiTheme="minorHAnsi" w:hAnsiTheme="minorHAnsi" w:cstheme="minorHAnsi"/>
                <w:sz w:val="22"/>
                <w:szCs w:val="22"/>
              </w:rPr>
              <w:t xml:space="preserve"> we aim to provide all children with a broad and balanced curriculum which prepares them for life beyond primary education. We encourage children to use their creativity and imagination, to design and make products that solve real and relevant problems within a variety of contexts, considering their own and others’ needs, wants and values. Design and Technology is an inspiring, rigorous and practical subject. It can be found in many of the objects children use each day and is a part of children’s immediate experiences. Design and Technology encourages children to learn to think and intervene creatively to solve problems both as individuals and as members of a team.</w:t>
            </w:r>
          </w:p>
          <w:p w:rsidR="006D7023" w:rsidRPr="006D7023" w:rsidRDefault="006D7023" w:rsidP="006D7023">
            <w:pPr>
              <w:pStyle w:val="Default"/>
              <w:rPr>
                <w:rFonts w:asciiTheme="minorHAnsi" w:hAnsiTheme="minorHAnsi" w:cstheme="minorHAnsi"/>
                <w:sz w:val="22"/>
                <w:szCs w:val="22"/>
              </w:rPr>
            </w:pPr>
            <w:r>
              <w:rPr>
                <w:rFonts w:asciiTheme="minorHAnsi" w:hAnsiTheme="minorHAnsi" w:cstheme="minorHAnsi"/>
                <w:sz w:val="22"/>
                <w:szCs w:val="22"/>
              </w:rPr>
              <w:t xml:space="preserve">At </w:t>
            </w:r>
            <w:proofErr w:type="spellStart"/>
            <w:r>
              <w:rPr>
                <w:rFonts w:asciiTheme="minorHAnsi" w:hAnsiTheme="minorHAnsi" w:cstheme="minorHAnsi"/>
                <w:sz w:val="22"/>
                <w:szCs w:val="22"/>
              </w:rPr>
              <w:t>Athersley</w:t>
            </w:r>
            <w:proofErr w:type="spellEnd"/>
            <w:r>
              <w:rPr>
                <w:rFonts w:asciiTheme="minorHAnsi" w:hAnsiTheme="minorHAnsi" w:cstheme="minorHAnsi"/>
                <w:sz w:val="22"/>
                <w:szCs w:val="22"/>
              </w:rPr>
              <w:t xml:space="preserve"> South</w:t>
            </w:r>
            <w:r w:rsidRPr="006D7023">
              <w:rPr>
                <w:rFonts w:asciiTheme="minorHAnsi" w:hAnsiTheme="minorHAnsi" w:cstheme="minorHAnsi"/>
                <w:sz w:val="22"/>
                <w:szCs w:val="22"/>
              </w:rPr>
              <w:t xml:space="preserve"> the Design and Technology curriculum combines skills, knowledge, concepts and values to enable children to tackle real problems. It can improve analysis, problem solving, </w:t>
            </w:r>
            <w:proofErr w:type="gramStart"/>
            <w:r w:rsidRPr="006D7023">
              <w:rPr>
                <w:rFonts w:asciiTheme="minorHAnsi" w:hAnsiTheme="minorHAnsi" w:cstheme="minorHAnsi"/>
                <w:sz w:val="22"/>
                <w:szCs w:val="22"/>
              </w:rPr>
              <w:t>practical</w:t>
            </w:r>
            <w:proofErr w:type="gramEnd"/>
            <w:r w:rsidRPr="006D7023">
              <w:rPr>
                <w:rFonts w:asciiTheme="minorHAnsi" w:hAnsiTheme="minorHAnsi" w:cstheme="minorHAnsi"/>
                <w:sz w:val="22"/>
                <w:szCs w:val="22"/>
              </w:rPr>
              <w:t xml:space="preserve"> capability and evaluation skills. We aim to, wherever possible, link work to other disciplines such as mathematics, science, engineering, computing and art. The children are encouraged to become innovators and risk-takers. High-quality design and technology education makes an essential contribution to the creativity, culture, wealth and well-being of the nation.</w:t>
            </w:r>
          </w:p>
          <w:p w:rsidR="006D7023" w:rsidRPr="006D7023" w:rsidRDefault="006D7023" w:rsidP="006D7023">
            <w:pPr>
              <w:pStyle w:val="Default"/>
              <w:rPr>
                <w:rFonts w:asciiTheme="minorHAnsi" w:hAnsiTheme="minorHAnsi" w:cstheme="minorHAnsi"/>
                <w:sz w:val="22"/>
                <w:szCs w:val="22"/>
              </w:rPr>
            </w:pPr>
            <w:r w:rsidRPr="006D7023">
              <w:rPr>
                <w:rFonts w:asciiTheme="minorHAnsi" w:hAnsiTheme="minorHAnsi" w:cstheme="minorHAnsi"/>
                <w:sz w:val="22"/>
                <w:szCs w:val="22"/>
              </w:rPr>
              <w:t>Aims</w:t>
            </w:r>
          </w:p>
          <w:p w:rsidR="006D7023" w:rsidRPr="006D7023" w:rsidRDefault="006D7023" w:rsidP="006D7023">
            <w:pPr>
              <w:pStyle w:val="Default"/>
              <w:rPr>
                <w:rFonts w:asciiTheme="minorHAnsi" w:hAnsiTheme="minorHAnsi" w:cstheme="minorHAnsi"/>
                <w:sz w:val="22"/>
                <w:szCs w:val="22"/>
              </w:rPr>
            </w:pPr>
            <w:r>
              <w:rPr>
                <w:rFonts w:asciiTheme="minorHAnsi" w:hAnsiTheme="minorHAnsi" w:cstheme="minorHAnsi"/>
                <w:sz w:val="22"/>
                <w:szCs w:val="22"/>
              </w:rPr>
              <w:t>The D</w:t>
            </w:r>
            <w:r w:rsidRPr="006D7023">
              <w:rPr>
                <w:rFonts w:asciiTheme="minorHAnsi" w:hAnsiTheme="minorHAnsi" w:cstheme="minorHAnsi"/>
                <w:sz w:val="22"/>
                <w:szCs w:val="22"/>
              </w:rPr>
              <w:t xml:space="preserve">esign </w:t>
            </w:r>
            <w:r>
              <w:rPr>
                <w:rFonts w:asciiTheme="minorHAnsi" w:hAnsiTheme="minorHAnsi" w:cstheme="minorHAnsi"/>
                <w:sz w:val="22"/>
                <w:szCs w:val="22"/>
              </w:rPr>
              <w:t>and T</w:t>
            </w:r>
            <w:r w:rsidRPr="006D7023">
              <w:rPr>
                <w:rFonts w:asciiTheme="minorHAnsi" w:hAnsiTheme="minorHAnsi" w:cstheme="minorHAnsi"/>
                <w:sz w:val="22"/>
                <w:szCs w:val="22"/>
              </w:rPr>
              <w:t xml:space="preserve">echnology </w:t>
            </w:r>
            <w:r>
              <w:rPr>
                <w:rFonts w:asciiTheme="minorHAnsi" w:hAnsiTheme="minorHAnsi" w:cstheme="minorHAnsi"/>
                <w:sz w:val="22"/>
                <w:szCs w:val="22"/>
              </w:rPr>
              <w:t xml:space="preserve">curriculum </w:t>
            </w:r>
            <w:r w:rsidRPr="006D7023">
              <w:rPr>
                <w:rFonts w:asciiTheme="minorHAnsi" w:hAnsiTheme="minorHAnsi" w:cstheme="minorHAnsi"/>
                <w:sz w:val="22"/>
                <w:szCs w:val="22"/>
              </w:rPr>
              <w:t>aims to ensure that all pupils:</w:t>
            </w:r>
          </w:p>
          <w:p w:rsidR="006D7023" w:rsidRPr="006D7023" w:rsidRDefault="006D7023" w:rsidP="006D7023">
            <w:pPr>
              <w:pStyle w:val="Default"/>
              <w:rPr>
                <w:rFonts w:asciiTheme="minorHAnsi" w:hAnsiTheme="minorHAnsi" w:cstheme="minorHAnsi"/>
                <w:sz w:val="22"/>
                <w:szCs w:val="22"/>
              </w:rPr>
            </w:pPr>
            <w:r w:rsidRPr="006D7023">
              <w:rPr>
                <w:rFonts w:asciiTheme="minorHAnsi" w:hAnsiTheme="minorHAnsi" w:cstheme="minorHAnsi"/>
                <w:sz w:val="22"/>
                <w:szCs w:val="22"/>
              </w:rPr>
              <w:t>• develop the creative, technical and practical expertise needed to perform everyday tasks confidently and to participate successfully in an increasingly technological world</w:t>
            </w:r>
            <w:r w:rsidR="00D54DE7">
              <w:rPr>
                <w:rFonts w:asciiTheme="minorHAnsi" w:hAnsiTheme="minorHAnsi" w:cstheme="minorHAnsi"/>
                <w:sz w:val="22"/>
                <w:szCs w:val="22"/>
              </w:rPr>
              <w:t>;</w:t>
            </w:r>
          </w:p>
          <w:p w:rsidR="006D7023" w:rsidRPr="006D7023" w:rsidRDefault="006D7023" w:rsidP="006D7023">
            <w:pPr>
              <w:pStyle w:val="Default"/>
              <w:rPr>
                <w:rFonts w:asciiTheme="minorHAnsi" w:hAnsiTheme="minorHAnsi" w:cstheme="minorHAnsi"/>
                <w:sz w:val="22"/>
                <w:szCs w:val="22"/>
              </w:rPr>
            </w:pPr>
            <w:r w:rsidRPr="006D7023">
              <w:rPr>
                <w:rFonts w:asciiTheme="minorHAnsi" w:hAnsiTheme="minorHAnsi" w:cstheme="minorHAnsi"/>
                <w:sz w:val="22"/>
                <w:szCs w:val="22"/>
              </w:rPr>
              <w:t>• build and apply a repertoire of knowledge, understanding and skills in order to design and make high-quality prototypes and products for a wide range of users</w:t>
            </w:r>
            <w:r w:rsidR="00D54DE7">
              <w:rPr>
                <w:rFonts w:asciiTheme="minorHAnsi" w:hAnsiTheme="minorHAnsi" w:cstheme="minorHAnsi"/>
                <w:sz w:val="22"/>
                <w:szCs w:val="22"/>
              </w:rPr>
              <w:t>;</w:t>
            </w:r>
          </w:p>
          <w:p w:rsidR="006D7023" w:rsidRPr="006D7023" w:rsidRDefault="006D7023" w:rsidP="006D7023">
            <w:pPr>
              <w:pStyle w:val="Default"/>
              <w:rPr>
                <w:rFonts w:asciiTheme="minorHAnsi" w:hAnsiTheme="minorHAnsi" w:cstheme="minorHAnsi"/>
                <w:sz w:val="22"/>
                <w:szCs w:val="22"/>
              </w:rPr>
            </w:pPr>
            <w:r w:rsidRPr="006D7023">
              <w:rPr>
                <w:rFonts w:asciiTheme="minorHAnsi" w:hAnsiTheme="minorHAnsi" w:cstheme="minorHAnsi"/>
                <w:sz w:val="22"/>
                <w:szCs w:val="22"/>
              </w:rPr>
              <w:t>• critique, evaluate and test their ideas and products and the work of others</w:t>
            </w:r>
            <w:r w:rsidR="00D54DE7">
              <w:rPr>
                <w:rFonts w:asciiTheme="minorHAnsi" w:hAnsiTheme="minorHAnsi" w:cstheme="minorHAnsi"/>
                <w:sz w:val="22"/>
                <w:szCs w:val="22"/>
              </w:rPr>
              <w:t>;</w:t>
            </w:r>
          </w:p>
          <w:p w:rsidR="00021612" w:rsidRPr="00C568CF" w:rsidRDefault="006D7023" w:rsidP="006D7023">
            <w:pPr>
              <w:rPr>
                <w:b/>
                <w:sz w:val="32"/>
                <w:lang w:val="en-US"/>
              </w:rPr>
            </w:pPr>
            <w:r w:rsidRPr="006D7023">
              <w:rPr>
                <w:rFonts w:cstheme="minorHAnsi"/>
              </w:rPr>
              <w:t>• understand and apply the principles of nutrition and learn how to cook.</w:t>
            </w:r>
          </w:p>
        </w:tc>
      </w:tr>
    </w:tbl>
    <w:p w:rsidR="005B39CB" w:rsidRPr="006D7023" w:rsidRDefault="005B39CB" w:rsidP="009F3CFE">
      <w:pPr>
        <w:rPr>
          <w:b/>
          <w:sz w:val="12"/>
          <w:lang w:val="en-US"/>
        </w:rPr>
      </w:pPr>
    </w:p>
    <w:tbl>
      <w:tblPr>
        <w:tblStyle w:val="TableGrid"/>
        <w:tblW w:w="0" w:type="auto"/>
        <w:tblLook w:val="04A0" w:firstRow="1" w:lastRow="0" w:firstColumn="1" w:lastColumn="0" w:noHBand="0" w:noVBand="1"/>
      </w:tblPr>
      <w:tblGrid>
        <w:gridCol w:w="10456"/>
      </w:tblGrid>
      <w:tr w:rsidR="00C568CF" w:rsidTr="00733954">
        <w:trPr>
          <w:trHeight w:val="2224"/>
        </w:trPr>
        <w:tc>
          <w:tcPr>
            <w:tcW w:w="10456" w:type="dxa"/>
          </w:tcPr>
          <w:p w:rsidR="00C568CF" w:rsidRDefault="00C568CF" w:rsidP="00E1394F">
            <w:pPr>
              <w:rPr>
                <w:b/>
                <w:sz w:val="32"/>
                <w:lang w:val="en-US"/>
              </w:rPr>
            </w:pPr>
            <w:r w:rsidRPr="00C568CF">
              <w:rPr>
                <w:b/>
                <w:sz w:val="32"/>
                <w:lang w:val="en-US"/>
              </w:rPr>
              <w:t>Implementation:</w:t>
            </w:r>
          </w:p>
          <w:p w:rsidR="00021612" w:rsidRPr="001A71D5" w:rsidRDefault="00021612" w:rsidP="00021612">
            <w:pPr>
              <w:pStyle w:val="Default"/>
              <w:rPr>
                <w:sz w:val="12"/>
              </w:rPr>
            </w:pPr>
          </w:p>
          <w:p w:rsidR="006D7023" w:rsidRPr="006D7023" w:rsidRDefault="006D7023" w:rsidP="006D7023">
            <w:pPr>
              <w:pStyle w:val="Default"/>
              <w:rPr>
                <w:rFonts w:asciiTheme="minorHAnsi" w:hAnsiTheme="minorHAnsi" w:cstheme="minorHAnsi"/>
                <w:sz w:val="22"/>
                <w:szCs w:val="22"/>
              </w:rPr>
            </w:pPr>
            <w:r>
              <w:rPr>
                <w:rFonts w:asciiTheme="minorHAnsi" w:hAnsiTheme="minorHAnsi" w:cstheme="minorHAnsi"/>
                <w:sz w:val="22"/>
                <w:szCs w:val="22"/>
              </w:rPr>
              <w:t>As part of the planning process</w:t>
            </w:r>
            <w:r w:rsidRPr="006D7023">
              <w:rPr>
                <w:rFonts w:asciiTheme="minorHAnsi" w:hAnsiTheme="minorHAnsi" w:cstheme="minorHAnsi"/>
                <w:sz w:val="22"/>
                <w:szCs w:val="22"/>
              </w:rPr>
              <w:t xml:space="preserve"> teachers </w:t>
            </w:r>
            <w:bookmarkStart w:id="0" w:name="_GoBack"/>
            <w:bookmarkEnd w:id="0"/>
            <w:r w:rsidRPr="006D7023">
              <w:rPr>
                <w:rFonts w:asciiTheme="minorHAnsi" w:hAnsiTheme="minorHAnsi" w:cstheme="minorHAnsi"/>
                <w:sz w:val="22"/>
                <w:szCs w:val="22"/>
              </w:rPr>
              <w:t>plan the following:</w:t>
            </w:r>
          </w:p>
          <w:p w:rsidR="006D7023" w:rsidRPr="006D7023" w:rsidRDefault="006D7023" w:rsidP="000B36BB">
            <w:pPr>
              <w:autoSpaceDE w:val="0"/>
              <w:autoSpaceDN w:val="0"/>
              <w:adjustRightInd w:val="0"/>
              <w:spacing w:after="29"/>
              <w:rPr>
                <w:rFonts w:cstheme="minorHAnsi"/>
              </w:rPr>
            </w:pPr>
            <w:r w:rsidRPr="006D7023">
              <w:rPr>
                <w:rFonts w:cstheme="minorHAnsi"/>
              </w:rPr>
              <w:t xml:space="preserve">▪ </w:t>
            </w:r>
            <w:r w:rsidR="00733954">
              <w:rPr>
                <w:rFonts w:cstheme="minorHAnsi"/>
              </w:rPr>
              <w:t>A knowledge evaluation</w:t>
            </w:r>
            <w:r w:rsidR="000B36BB" w:rsidRPr="000B36BB">
              <w:rPr>
                <w:rFonts w:cstheme="minorHAnsi"/>
              </w:rPr>
              <w:t xml:space="preserve"> – what they </w:t>
            </w:r>
            <w:r w:rsidR="000B36BB">
              <w:rPr>
                <w:rFonts w:cstheme="minorHAnsi"/>
              </w:rPr>
              <w:t>know and what they want to know;</w:t>
            </w:r>
          </w:p>
          <w:p w:rsidR="006D7023" w:rsidRPr="006D7023" w:rsidRDefault="006D7023" w:rsidP="006D7023">
            <w:pPr>
              <w:pStyle w:val="Default"/>
              <w:rPr>
                <w:rFonts w:asciiTheme="minorHAnsi" w:hAnsiTheme="minorHAnsi" w:cstheme="minorHAnsi"/>
                <w:sz w:val="22"/>
                <w:szCs w:val="22"/>
              </w:rPr>
            </w:pPr>
            <w:r w:rsidRPr="006D7023">
              <w:rPr>
                <w:rFonts w:asciiTheme="minorHAnsi" w:hAnsiTheme="minorHAnsi" w:cstheme="minorHAnsi"/>
                <w:sz w:val="22"/>
                <w:szCs w:val="22"/>
              </w:rPr>
              <w:t>▪ A cycle of lessons for each subject, which carefully plans for progression and depth;</w:t>
            </w:r>
          </w:p>
          <w:p w:rsidR="006D7023" w:rsidRPr="006D7023" w:rsidRDefault="006D7023" w:rsidP="006D7023">
            <w:pPr>
              <w:pStyle w:val="Default"/>
              <w:rPr>
                <w:rFonts w:asciiTheme="minorHAnsi" w:hAnsiTheme="minorHAnsi" w:cstheme="minorHAnsi"/>
                <w:sz w:val="22"/>
                <w:szCs w:val="22"/>
              </w:rPr>
            </w:pPr>
            <w:r w:rsidRPr="006D7023">
              <w:rPr>
                <w:rFonts w:asciiTheme="minorHAnsi" w:hAnsiTheme="minorHAnsi" w:cstheme="minorHAnsi"/>
                <w:sz w:val="22"/>
                <w:szCs w:val="22"/>
              </w:rPr>
              <w:t>▪ Challenge questions for pupils to apply their learning in a philosophical/open manner;</w:t>
            </w:r>
          </w:p>
          <w:p w:rsidR="006D7023" w:rsidRPr="006D7023" w:rsidRDefault="006D7023" w:rsidP="006D7023">
            <w:pPr>
              <w:pStyle w:val="Default"/>
              <w:rPr>
                <w:rFonts w:asciiTheme="minorHAnsi" w:hAnsiTheme="minorHAnsi" w:cstheme="minorHAnsi"/>
                <w:sz w:val="22"/>
                <w:szCs w:val="22"/>
              </w:rPr>
            </w:pPr>
            <w:r w:rsidRPr="006D7023">
              <w:rPr>
                <w:rFonts w:asciiTheme="minorHAnsi" w:hAnsiTheme="minorHAnsi" w:cstheme="minorHAnsi"/>
                <w:sz w:val="22"/>
                <w:szCs w:val="22"/>
              </w:rPr>
              <w:t>▪ Trips and visiting experts who will enhance the learning experience;</w:t>
            </w:r>
          </w:p>
          <w:p w:rsidR="001A71D5" w:rsidRPr="001A71D5" w:rsidRDefault="006D7023" w:rsidP="006D7023">
            <w:pPr>
              <w:pStyle w:val="Default"/>
              <w:rPr>
                <w:sz w:val="12"/>
                <w:szCs w:val="22"/>
              </w:rPr>
            </w:pPr>
            <w:r w:rsidRPr="006D7023">
              <w:rPr>
                <w:rFonts w:asciiTheme="minorHAnsi" w:hAnsiTheme="minorHAnsi" w:cstheme="minorHAnsi"/>
                <w:sz w:val="22"/>
                <w:szCs w:val="22"/>
              </w:rPr>
              <w:t>▪ A means to display and celebrate the pupils’ DT work in their class.</w:t>
            </w:r>
          </w:p>
        </w:tc>
      </w:tr>
    </w:tbl>
    <w:p w:rsidR="009F3CFE" w:rsidRPr="006D7023" w:rsidRDefault="009F3CFE" w:rsidP="009F3CFE">
      <w:pPr>
        <w:rPr>
          <w:b/>
          <w:sz w:val="12"/>
          <w:szCs w:val="36"/>
          <w:lang w:val="en-US"/>
        </w:rPr>
      </w:pPr>
    </w:p>
    <w:tbl>
      <w:tblPr>
        <w:tblStyle w:val="TableGrid"/>
        <w:tblW w:w="0" w:type="auto"/>
        <w:tblLook w:val="04A0" w:firstRow="1" w:lastRow="0" w:firstColumn="1" w:lastColumn="0" w:noHBand="0" w:noVBand="1"/>
      </w:tblPr>
      <w:tblGrid>
        <w:gridCol w:w="10456"/>
      </w:tblGrid>
      <w:tr w:rsidR="00C568CF" w:rsidTr="00744F42">
        <w:trPr>
          <w:trHeight w:val="2425"/>
        </w:trPr>
        <w:tc>
          <w:tcPr>
            <w:tcW w:w="10456" w:type="dxa"/>
          </w:tcPr>
          <w:p w:rsidR="00C568CF" w:rsidRDefault="00C568CF" w:rsidP="009F3CFE">
            <w:pPr>
              <w:rPr>
                <w:b/>
                <w:sz w:val="32"/>
                <w:lang w:val="en-US"/>
              </w:rPr>
            </w:pPr>
            <w:r w:rsidRPr="00C568CF">
              <w:rPr>
                <w:b/>
                <w:sz w:val="32"/>
                <w:lang w:val="en-US"/>
              </w:rPr>
              <w:t>Impact:</w:t>
            </w:r>
          </w:p>
          <w:p w:rsidR="00021612" w:rsidRPr="00744F42" w:rsidRDefault="00021612" w:rsidP="00021612">
            <w:pPr>
              <w:pStyle w:val="Default"/>
              <w:rPr>
                <w:sz w:val="12"/>
              </w:rPr>
            </w:pPr>
          </w:p>
          <w:p w:rsidR="006D7023" w:rsidRPr="006D7023" w:rsidRDefault="006D7023" w:rsidP="006D7023">
            <w:pPr>
              <w:pStyle w:val="Default"/>
              <w:rPr>
                <w:rFonts w:asciiTheme="minorHAnsi" w:hAnsiTheme="minorHAnsi" w:cstheme="minorHAnsi"/>
                <w:sz w:val="22"/>
                <w:szCs w:val="22"/>
              </w:rPr>
            </w:pPr>
            <w:r w:rsidRPr="006D7023">
              <w:rPr>
                <w:rFonts w:asciiTheme="minorHAnsi" w:hAnsiTheme="minorHAnsi" w:cstheme="minorHAnsi"/>
                <w:sz w:val="22"/>
                <w:szCs w:val="22"/>
              </w:rPr>
              <w:t>Our Design and Technology curriculum is high quality, well thought out and is planned to demonstrate progression. If children are keeping up with the curriculum, they are deemed to be making good or better progress. In addition, we measure the impact of our curriculum through the following methods:</w:t>
            </w:r>
          </w:p>
          <w:p w:rsidR="006D7023" w:rsidRPr="006D7023" w:rsidRDefault="006D7023" w:rsidP="006D7023">
            <w:pPr>
              <w:pStyle w:val="Default"/>
              <w:rPr>
                <w:rFonts w:asciiTheme="minorHAnsi" w:hAnsiTheme="minorHAnsi" w:cstheme="minorHAnsi"/>
                <w:sz w:val="22"/>
                <w:szCs w:val="22"/>
              </w:rPr>
            </w:pPr>
            <w:r w:rsidRPr="006D7023">
              <w:rPr>
                <w:rFonts w:asciiTheme="minorHAnsi" w:hAnsiTheme="minorHAnsi" w:cstheme="minorHAnsi"/>
                <w:sz w:val="22"/>
                <w:szCs w:val="22"/>
              </w:rPr>
              <w:t>▪ A reflection on standards achieved against the planned outcomes;</w:t>
            </w:r>
          </w:p>
          <w:p w:rsidR="006D7023" w:rsidRPr="006D7023" w:rsidRDefault="006D7023" w:rsidP="006D7023">
            <w:pPr>
              <w:pStyle w:val="Default"/>
              <w:rPr>
                <w:rFonts w:asciiTheme="minorHAnsi" w:hAnsiTheme="minorHAnsi" w:cstheme="minorHAnsi"/>
                <w:sz w:val="22"/>
                <w:szCs w:val="22"/>
              </w:rPr>
            </w:pPr>
            <w:r w:rsidRPr="006D7023">
              <w:rPr>
                <w:rFonts w:asciiTheme="minorHAnsi" w:hAnsiTheme="minorHAnsi" w:cstheme="minorHAnsi"/>
                <w:sz w:val="22"/>
                <w:szCs w:val="22"/>
              </w:rPr>
              <w:t>▪ A celebration of learning for each term which demonstrates progression across the school;</w:t>
            </w:r>
          </w:p>
          <w:p w:rsidR="00021612" w:rsidRPr="001A71D5" w:rsidRDefault="006D7023" w:rsidP="006D7023">
            <w:pPr>
              <w:rPr>
                <w:b/>
                <w:sz w:val="10"/>
                <w:lang w:val="en-US"/>
              </w:rPr>
            </w:pPr>
            <w:r w:rsidRPr="006D7023">
              <w:rPr>
                <w:rFonts w:cstheme="minorHAnsi"/>
              </w:rPr>
              <w:t>▪ Pupil discussions about their learning; which includes discussion of their thoughts, ideas, processing and evaluations of work.</w:t>
            </w:r>
          </w:p>
        </w:tc>
      </w:tr>
    </w:tbl>
    <w:p w:rsidR="004F3C2F" w:rsidRDefault="004F3C2F" w:rsidP="006D7023"/>
    <w:sectPr w:rsidR="004F3C2F" w:rsidSect="009F3C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01EF"/>
    <w:multiLevelType w:val="hybridMultilevel"/>
    <w:tmpl w:val="B302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8533F"/>
    <w:multiLevelType w:val="hybridMultilevel"/>
    <w:tmpl w:val="A1D0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FE"/>
    <w:rsid w:val="00021612"/>
    <w:rsid w:val="000B36BB"/>
    <w:rsid w:val="001A71D5"/>
    <w:rsid w:val="00281771"/>
    <w:rsid w:val="004B565D"/>
    <w:rsid w:val="004F3C2F"/>
    <w:rsid w:val="005B39CB"/>
    <w:rsid w:val="006D7023"/>
    <w:rsid w:val="00733954"/>
    <w:rsid w:val="00744F42"/>
    <w:rsid w:val="009F3CFE"/>
    <w:rsid w:val="00BE4367"/>
    <w:rsid w:val="00C568CF"/>
    <w:rsid w:val="00D5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1ABD"/>
  <w15:chartTrackingRefBased/>
  <w15:docId w15:val="{C9D9F424-992B-4B51-AE06-A2CC9944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61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j.wheelwright</dc:creator>
  <cp:keywords/>
  <dc:description/>
  <cp:lastModifiedBy>j.wheelwright</cp:lastModifiedBy>
  <cp:revision>6</cp:revision>
  <dcterms:created xsi:type="dcterms:W3CDTF">2020-02-26T12:13:00Z</dcterms:created>
  <dcterms:modified xsi:type="dcterms:W3CDTF">2020-03-23T11:27:00Z</dcterms:modified>
</cp:coreProperties>
</file>