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4B5CA" w14:textId="61D49DCE" w:rsidR="0078651E" w:rsidRPr="004E5C79" w:rsidRDefault="00372C09" w:rsidP="0078651E">
      <w:pPr>
        <w:spacing w:after="0"/>
        <w:rPr>
          <w:rFonts w:ascii="Candara" w:hAnsi="Candara"/>
          <w:b/>
          <w:sz w:val="3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D0F0586" wp14:editId="7B9BA70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48995" cy="1014730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584B5C9" wp14:editId="288D3F1D">
            <wp:simplePos x="0" y="0"/>
            <wp:positionH relativeFrom="margin">
              <wp:posOffset>8467725</wp:posOffset>
            </wp:positionH>
            <wp:positionV relativeFrom="page">
              <wp:posOffset>533400</wp:posOffset>
            </wp:positionV>
            <wp:extent cx="1361440" cy="810260"/>
            <wp:effectExtent l="0" t="0" r="0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44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51E" w:rsidRPr="004E5C79">
        <w:rPr>
          <w:rFonts w:ascii="Candara" w:hAnsi="Candara"/>
          <w:b/>
          <w:sz w:val="32"/>
        </w:rPr>
        <w:t xml:space="preserve">                                                                                    </w:t>
      </w:r>
    </w:p>
    <w:p w14:paraId="4A7B8B24" w14:textId="52E275A0" w:rsidR="0078651E" w:rsidRPr="00446348" w:rsidRDefault="00372C09" w:rsidP="00372C09">
      <w:pPr>
        <w:spacing w:after="0"/>
        <w:jc w:val="center"/>
        <w:rPr>
          <w:rFonts w:ascii="Candara" w:hAnsi="Candara"/>
          <w:b/>
          <w:sz w:val="36"/>
          <w:szCs w:val="18"/>
        </w:rPr>
      </w:pPr>
      <w:r>
        <w:rPr>
          <w:rFonts w:ascii="Candara" w:hAnsi="Candara"/>
          <w:b/>
          <w:sz w:val="36"/>
          <w:szCs w:val="18"/>
        </w:rPr>
        <w:t>Athersley South P</w:t>
      </w:r>
      <w:r w:rsidR="0078651E" w:rsidRPr="00446348">
        <w:rPr>
          <w:rFonts w:ascii="Candara" w:hAnsi="Candara"/>
          <w:b/>
          <w:sz w:val="36"/>
          <w:szCs w:val="18"/>
        </w:rPr>
        <w:t>rimary School</w:t>
      </w:r>
    </w:p>
    <w:p w14:paraId="373F8B61" w14:textId="79832000" w:rsidR="0078651E" w:rsidRPr="00446348" w:rsidRDefault="0078651E" w:rsidP="00446348">
      <w:pPr>
        <w:spacing w:after="0"/>
        <w:ind w:hanging="426"/>
        <w:jc w:val="center"/>
        <w:rPr>
          <w:rFonts w:ascii="Candara" w:hAnsi="Candara"/>
          <w:b/>
          <w:sz w:val="36"/>
          <w:szCs w:val="18"/>
        </w:rPr>
      </w:pPr>
      <w:r w:rsidRPr="00446348">
        <w:rPr>
          <w:rFonts w:ascii="Candara" w:hAnsi="Candara"/>
          <w:b/>
          <w:sz w:val="36"/>
          <w:szCs w:val="18"/>
        </w:rPr>
        <w:t>Equality Objectives 2022</w:t>
      </w:r>
    </w:p>
    <w:p w14:paraId="32B3666A" w14:textId="276CB48B" w:rsidR="00A2317B" w:rsidRPr="00446348" w:rsidRDefault="00A2317B" w:rsidP="00446348">
      <w:pPr>
        <w:spacing w:after="0"/>
        <w:jc w:val="center"/>
        <w:rPr>
          <w:rFonts w:ascii="Candara" w:hAnsi="Candara"/>
          <w:sz w:val="32"/>
        </w:rPr>
      </w:pPr>
    </w:p>
    <w:p w14:paraId="10570FA4" w14:textId="0F038282" w:rsidR="00A2317B" w:rsidRPr="004E5C79" w:rsidRDefault="00A2317B" w:rsidP="00970512">
      <w:pPr>
        <w:spacing w:after="0"/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778"/>
        <w:gridCol w:w="3888"/>
        <w:gridCol w:w="3888"/>
        <w:gridCol w:w="3888"/>
      </w:tblGrid>
      <w:tr w:rsidR="00452F9F" w:rsidRPr="00DA4842" w14:paraId="57D5AA52" w14:textId="77777777" w:rsidTr="009B1060">
        <w:tc>
          <w:tcPr>
            <w:tcW w:w="3110" w:type="dxa"/>
          </w:tcPr>
          <w:p w14:paraId="670DAA08" w14:textId="1A282469" w:rsidR="00452F9F" w:rsidRPr="00DA4842" w:rsidRDefault="00446348" w:rsidP="009B1060">
            <w:pPr>
              <w:rPr>
                <w:rFonts w:ascii="Candara" w:hAnsi="Candara"/>
              </w:rPr>
            </w:pPr>
            <w:r w:rsidRPr="00DA4842">
              <w:rPr>
                <w:rFonts w:ascii="Candara" w:hAnsi="Candara"/>
              </w:rPr>
              <w:t xml:space="preserve">Objective 1 </w:t>
            </w:r>
          </w:p>
        </w:tc>
        <w:tc>
          <w:tcPr>
            <w:tcW w:w="12442" w:type="dxa"/>
            <w:gridSpan w:val="4"/>
          </w:tcPr>
          <w:p w14:paraId="4FCC379D" w14:textId="77777777" w:rsidR="00452F9F" w:rsidRPr="00DA4842" w:rsidRDefault="00452F9F" w:rsidP="009B1060">
            <w:pPr>
              <w:rPr>
                <w:rFonts w:ascii="Candara" w:hAnsi="Candara"/>
              </w:rPr>
            </w:pPr>
            <w:r w:rsidRPr="00DA4842">
              <w:rPr>
                <w:rFonts w:ascii="Candara" w:hAnsi="Candara"/>
              </w:rPr>
              <w:t>To further develop the accessibility of information relating to school life for parents</w:t>
            </w:r>
            <w:r w:rsidR="009B1060" w:rsidRPr="00DA4842">
              <w:rPr>
                <w:rFonts w:ascii="Candara" w:hAnsi="Candara"/>
              </w:rPr>
              <w:t>/carers</w:t>
            </w:r>
            <w:r w:rsidRPr="00DA4842">
              <w:rPr>
                <w:rFonts w:ascii="Candara" w:hAnsi="Candara"/>
              </w:rPr>
              <w:t xml:space="preserve"> with difficulties accessing written language (e.g. parents</w:t>
            </w:r>
            <w:r w:rsidR="009B1060" w:rsidRPr="00DA4842">
              <w:rPr>
                <w:rFonts w:ascii="Candara" w:hAnsi="Candara"/>
              </w:rPr>
              <w:t>/carers</w:t>
            </w:r>
            <w:r w:rsidRPr="00DA4842">
              <w:rPr>
                <w:rFonts w:ascii="Candara" w:hAnsi="Candara"/>
              </w:rPr>
              <w:t xml:space="preserve"> with EAL, SpLD etc.)</w:t>
            </w:r>
          </w:p>
          <w:p w14:paraId="35E61C3A" w14:textId="1F31AD25" w:rsidR="009B1060" w:rsidRPr="00DA4842" w:rsidRDefault="009B1060" w:rsidP="009B1060">
            <w:pPr>
              <w:rPr>
                <w:rFonts w:ascii="Candara" w:hAnsi="Candara"/>
              </w:rPr>
            </w:pPr>
          </w:p>
        </w:tc>
      </w:tr>
      <w:tr w:rsidR="009B1060" w:rsidRPr="00DA4842" w14:paraId="15E81A81" w14:textId="77777777" w:rsidTr="009B1060">
        <w:trPr>
          <w:trHeight w:val="50"/>
        </w:trPr>
        <w:tc>
          <w:tcPr>
            <w:tcW w:w="3888" w:type="dxa"/>
            <w:gridSpan w:val="2"/>
            <w:shd w:val="clear" w:color="auto" w:fill="D9D9D9" w:themeFill="background1" w:themeFillShade="D9"/>
          </w:tcPr>
          <w:p w14:paraId="57A0D02A" w14:textId="4C575B83" w:rsidR="009B1060" w:rsidRPr="00DA4842" w:rsidRDefault="009B1060" w:rsidP="009B1060">
            <w:pPr>
              <w:rPr>
                <w:rFonts w:ascii="Candara" w:hAnsi="Candara"/>
                <w:u w:color="000000"/>
              </w:rPr>
            </w:pPr>
            <w:r w:rsidRPr="00DA4842">
              <w:rPr>
                <w:rFonts w:ascii="Candara" w:hAnsi="Candara"/>
                <w:u w:color="000000"/>
              </w:rPr>
              <w:t xml:space="preserve">Actions 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4F5ECC53" w14:textId="4E5E9478" w:rsidR="009B1060" w:rsidRPr="00DA4842" w:rsidRDefault="009B1060" w:rsidP="009B1060">
            <w:pPr>
              <w:rPr>
                <w:rFonts w:ascii="Candara" w:hAnsi="Candara"/>
                <w:u w:color="000000"/>
              </w:rPr>
            </w:pPr>
            <w:r w:rsidRPr="00DA4842">
              <w:rPr>
                <w:rFonts w:ascii="Candara" w:hAnsi="Candara"/>
                <w:u w:color="000000"/>
              </w:rPr>
              <w:t xml:space="preserve">Who 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02D169AB" w14:textId="1D729E4E" w:rsidR="009B1060" w:rsidRPr="00DA4842" w:rsidRDefault="009B1060" w:rsidP="009B1060">
            <w:pPr>
              <w:rPr>
                <w:rFonts w:ascii="Candara" w:hAnsi="Candara"/>
                <w:u w:color="000000"/>
              </w:rPr>
            </w:pPr>
            <w:r w:rsidRPr="00DA4842">
              <w:rPr>
                <w:rFonts w:ascii="Candara" w:hAnsi="Candara"/>
                <w:u w:color="000000"/>
              </w:rPr>
              <w:t xml:space="preserve">Obstacles/Potential Issues 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4E866BF3" w14:textId="3742ED5D" w:rsidR="009B1060" w:rsidRPr="00DA4842" w:rsidRDefault="009B1060" w:rsidP="009B1060">
            <w:pPr>
              <w:rPr>
                <w:rFonts w:ascii="Candara" w:hAnsi="Candara"/>
              </w:rPr>
            </w:pPr>
            <w:r w:rsidRPr="00DA4842">
              <w:rPr>
                <w:rFonts w:ascii="Candara" w:hAnsi="Candara"/>
                <w:u w:color="000000"/>
              </w:rPr>
              <w:t xml:space="preserve">Evaluation </w:t>
            </w:r>
          </w:p>
        </w:tc>
      </w:tr>
      <w:tr w:rsidR="009B1060" w:rsidRPr="00DA4842" w14:paraId="51BE1B0D" w14:textId="77777777" w:rsidTr="009B1060">
        <w:tc>
          <w:tcPr>
            <w:tcW w:w="3888" w:type="dxa"/>
            <w:gridSpan w:val="2"/>
          </w:tcPr>
          <w:p w14:paraId="66C9D4B3" w14:textId="77777777" w:rsidR="0067159C" w:rsidRPr="00DA4842" w:rsidRDefault="009B1060" w:rsidP="009B1060">
            <w:pPr>
              <w:spacing w:line="239" w:lineRule="auto"/>
              <w:rPr>
                <w:rFonts w:ascii="Candara" w:eastAsia="Calibri" w:hAnsi="Candara" w:cs="Calibri"/>
                <w:u w:color="000000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>Speak to parents/carers with additional needs e.g. EAL, SpLD to further clarify issues faced and identify possible ways to ma</w:t>
            </w:r>
            <w:r w:rsidR="0067159C" w:rsidRPr="00DA4842">
              <w:rPr>
                <w:rFonts w:ascii="Candara" w:eastAsia="Calibri" w:hAnsi="Candara" w:cs="Calibri"/>
                <w:u w:color="000000"/>
              </w:rPr>
              <w:t>ke information more accessible</w:t>
            </w:r>
          </w:p>
          <w:p w14:paraId="3AF3F00B" w14:textId="27D30DEC" w:rsidR="0067159C" w:rsidRPr="00DA4842" w:rsidRDefault="0067159C" w:rsidP="009B1060">
            <w:pPr>
              <w:spacing w:line="239" w:lineRule="auto"/>
              <w:rPr>
                <w:rFonts w:ascii="Candara" w:eastAsia="Calibri" w:hAnsi="Candara" w:cs="Calibri"/>
                <w:u w:color="000000"/>
              </w:rPr>
            </w:pPr>
          </w:p>
        </w:tc>
        <w:tc>
          <w:tcPr>
            <w:tcW w:w="3888" w:type="dxa"/>
          </w:tcPr>
          <w:p w14:paraId="7A3B4004" w14:textId="0ABA6728" w:rsidR="009B1060" w:rsidRPr="00DA4842" w:rsidRDefault="009B1060" w:rsidP="009B1060">
            <w:pPr>
              <w:ind w:left="1"/>
              <w:rPr>
                <w:rFonts w:ascii="Candara" w:eastAsia="Calibri" w:hAnsi="Candara" w:cs="Calibri"/>
                <w:u w:color="000000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 xml:space="preserve">SENCO </w:t>
            </w:r>
          </w:p>
          <w:p w14:paraId="2C141FB5" w14:textId="7092F75B" w:rsidR="009B1060" w:rsidRPr="00DA4842" w:rsidRDefault="009B1060" w:rsidP="009B1060">
            <w:pPr>
              <w:ind w:left="1"/>
              <w:rPr>
                <w:rFonts w:ascii="Candara" w:hAnsi="Candara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>Classteachers</w:t>
            </w:r>
          </w:p>
          <w:p w14:paraId="4E13D203" w14:textId="77777777" w:rsidR="009B1060" w:rsidRPr="00DA4842" w:rsidRDefault="009B1060" w:rsidP="009B1060">
            <w:pPr>
              <w:ind w:left="1"/>
              <w:rPr>
                <w:rFonts w:ascii="Candara" w:hAnsi="Candara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 xml:space="preserve">PSA </w:t>
            </w:r>
          </w:p>
          <w:p w14:paraId="3B4CB12F" w14:textId="696CA0F8" w:rsidR="009B1060" w:rsidRPr="00DA4842" w:rsidRDefault="009B1060" w:rsidP="009B1060">
            <w:pPr>
              <w:rPr>
                <w:rFonts w:ascii="Candara" w:hAnsi="Candara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 xml:space="preserve"> </w:t>
            </w:r>
          </w:p>
        </w:tc>
        <w:tc>
          <w:tcPr>
            <w:tcW w:w="3888" w:type="dxa"/>
          </w:tcPr>
          <w:p w14:paraId="076828CF" w14:textId="659378AA" w:rsidR="009B1060" w:rsidRPr="00DA4842" w:rsidRDefault="009B1060" w:rsidP="009B1060">
            <w:pPr>
              <w:spacing w:line="239" w:lineRule="auto"/>
              <w:ind w:left="1" w:right="599"/>
              <w:rPr>
                <w:rFonts w:ascii="Candara" w:hAnsi="Candara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 xml:space="preserve">Identifying parents/carers with such needs in order to consult them. </w:t>
            </w:r>
          </w:p>
          <w:p w14:paraId="08363417" w14:textId="41F23117" w:rsidR="009B1060" w:rsidRPr="00DA4842" w:rsidRDefault="009B1060" w:rsidP="009B1060">
            <w:pPr>
              <w:rPr>
                <w:rFonts w:ascii="Candara" w:hAnsi="Candara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 xml:space="preserve"> </w:t>
            </w:r>
          </w:p>
        </w:tc>
        <w:tc>
          <w:tcPr>
            <w:tcW w:w="3888" w:type="dxa"/>
          </w:tcPr>
          <w:p w14:paraId="18CB7E6F" w14:textId="5EE94D91" w:rsidR="009B1060" w:rsidRPr="00DA4842" w:rsidRDefault="009B1060" w:rsidP="009B1060">
            <w:pPr>
              <w:rPr>
                <w:rFonts w:ascii="Candara" w:hAnsi="Candara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 xml:space="preserve"> </w:t>
            </w:r>
          </w:p>
        </w:tc>
      </w:tr>
      <w:tr w:rsidR="009B1060" w:rsidRPr="00DA4842" w14:paraId="1CABCDB9" w14:textId="77777777" w:rsidTr="009B1060">
        <w:tc>
          <w:tcPr>
            <w:tcW w:w="3888" w:type="dxa"/>
            <w:gridSpan w:val="2"/>
          </w:tcPr>
          <w:p w14:paraId="37CC3380" w14:textId="77777777" w:rsidR="009B1060" w:rsidRPr="00DA4842" w:rsidRDefault="009B1060" w:rsidP="009B1060">
            <w:pPr>
              <w:spacing w:after="1" w:line="239" w:lineRule="auto"/>
              <w:ind w:right="53"/>
              <w:rPr>
                <w:rFonts w:ascii="Candara" w:eastAsia="Calibri" w:hAnsi="Candara" w:cs="Calibri"/>
                <w:u w:color="000000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>Identify and agree a range of accessible formats to be available to parents/carers on request and publicise to parents/carers. Ensure that language used in school publications is a</w:t>
            </w:r>
            <w:r w:rsidR="0067159C" w:rsidRPr="00DA4842">
              <w:rPr>
                <w:rFonts w:ascii="Candara" w:eastAsia="Calibri" w:hAnsi="Candara" w:cs="Calibri"/>
                <w:u w:color="000000"/>
              </w:rPr>
              <w:t>s straight forward as possible</w:t>
            </w:r>
          </w:p>
          <w:p w14:paraId="05209A71" w14:textId="5CC9764C" w:rsidR="0067159C" w:rsidRPr="00DA4842" w:rsidRDefault="0067159C" w:rsidP="009B1060">
            <w:pPr>
              <w:spacing w:after="1" w:line="239" w:lineRule="auto"/>
              <w:ind w:right="53"/>
              <w:rPr>
                <w:rFonts w:ascii="Candara" w:hAnsi="Candara"/>
              </w:rPr>
            </w:pPr>
          </w:p>
        </w:tc>
        <w:tc>
          <w:tcPr>
            <w:tcW w:w="3888" w:type="dxa"/>
          </w:tcPr>
          <w:p w14:paraId="3091D144" w14:textId="3918CC9F" w:rsidR="009B1060" w:rsidRPr="00DA4842" w:rsidRDefault="009B1060" w:rsidP="009B1060">
            <w:pPr>
              <w:ind w:left="1"/>
              <w:rPr>
                <w:rFonts w:ascii="Candara" w:eastAsia="Calibri" w:hAnsi="Candara" w:cs="Calibri"/>
                <w:u w:color="000000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>Headteacher</w:t>
            </w:r>
          </w:p>
          <w:p w14:paraId="723040BD" w14:textId="057B9220" w:rsidR="009B1060" w:rsidRPr="00DA4842" w:rsidRDefault="007D49A7" w:rsidP="009B1060">
            <w:pPr>
              <w:ind w:left="1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LMY</w:t>
            </w:r>
          </w:p>
          <w:p w14:paraId="6515DCCA" w14:textId="77777777" w:rsidR="009B1060" w:rsidRPr="00DA4842" w:rsidRDefault="009B1060" w:rsidP="009B1060">
            <w:pPr>
              <w:ind w:left="1"/>
              <w:rPr>
                <w:rFonts w:ascii="Candara" w:hAnsi="Candara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 xml:space="preserve">Admin </w:t>
            </w:r>
          </w:p>
          <w:p w14:paraId="12C42F57" w14:textId="77777777" w:rsidR="009B1060" w:rsidRPr="00DA4842" w:rsidRDefault="009B1060" w:rsidP="009B1060">
            <w:pPr>
              <w:ind w:left="1"/>
              <w:rPr>
                <w:rFonts w:ascii="Candara" w:hAnsi="Candara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 xml:space="preserve">PSA </w:t>
            </w:r>
          </w:p>
          <w:p w14:paraId="4ED196EC" w14:textId="0B58DD0C" w:rsidR="009B1060" w:rsidRPr="00DA4842" w:rsidRDefault="009B1060" w:rsidP="009B1060">
            <w:pPr>
              <w:rPr>
                <w:rFonts w:ascii="Candara" w:hAnsi="Candara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 xml:space="preserve"> </w:t>
            </w:r>
          </w:p>
        </w:tc>
        <w:tc>
          <w:tcPr>
            <w:tcW w:w="3888" w:type="dxa"/>
          </w:tcPr>
          <w:p w14:paraId="295AE73E" w14:textId="77777777" w:rsidR="009B1060" w:rsidRPr="00DA4842" w:rsidRDefault="009B1060" w:rsidP="009B1060">
            <w:pPr>
              <w:spacing w:line="239" w:lineRule="auto"/>
              <w:ind w:left="1"/>
              <w:rPr>
                <w:rFonts w:ascii="Candara" w:hAnsi="Candara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 xml:space="preserve">Potential cost of providing different formats </w:t>
            </w:r>
          </w:p>
          <w:p w14:paraId="3518D782" w14:textId="77777777" w:rsidR="009B1060" w:rsidRPr="00DA4842" w:rsidRDefault="009B1060" w:rsidP="009B1060">
            <w:pPr>
              <w:rPr>
                <w:rFonts w:ascii="Candara" w:eastAsia="Calibri" w:hAnsi="Candara" w:cs="Calibri"/>
                <w:u w:color="000000"/>
              </w:rPr>
            </w:pPr>
          </w:p>
          <w:p w14:paraId="5997CC93" w14:textId="16C8EC2A" w:rsidR="009B1060" w:rsidRPr="00DA4842" w:rsidRDefault="009B1060" w:rsidP="009B1060">
            <w:pPr>
              <w:rPr>
                <w:rFonts w:ascii="Candara" w:hAnsi="Candara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 xml:space="preserve">Staff time to prepare alternative formats </w:t>
            </w:r>
          </w:p>
        </w:tc>
        <w:tc>
          <w:tcPr>
            <w:tcW w:w="3888" w:type="dxa"/>
          </w:tcPr>
          <w:p w14:paraId="451DA0BA" w14:textId="2BB39503" w:rsidR="009B1060" w:rsidRPr="00DA4842" w:rsidRDefault="009B1060" w:rsidP="009B1060">
            <w:pPr>
              <w:rPr>
                <w:rFonts w:ascii="Candara" w:hAnsi="Candara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 xml:space="preserve"> </w:t>
            </w:r>
          </w:p>
        </w:tc>
      </w:tr>
      <w:tr w:rsidR="009B1060" w:rsidRPr="00DA4842" w14:paraId="38287B68" w14:textId="77777777" w:rsidTr="009B1060">
        <w:tc>
          <w:tcPr>
            <w:tcW w:w="3888" w:type="dxa"/>
            <w:gridSpan w:val="2"/>
          </w:tcPr>
          <w:p w14:paraId="380D206A" w14:textId="77777777" w:rsidR="009B1060" w:rsidRPr="00DA4842" w:rsidRDefault="009B1060" w:rsidP="009B1060">
            <w:pPr>
              <w:spacing w:after="1" w:line="239" w:lineRule="auto"/>
              <w:rPr>
                <w:rFonts w:ascii="Candara" w:eastAsia="Calibri" w:hAnsi="Candara" w:cs="Calibri"/>
                <w:u w:color="000000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 xml:space="preserve">Encourage parents/carers with difficulties accessing written English to make themselves known to school so that support can be provided e.g. parents/carers signing up for SchoolComms so that they can use text to speech software </w:t>
            </w:r>
          </w:p>
          <w:p w14:paraId="05FFF6FF" w14:textId="7CF0AC40" w:rsidR="0067159C" w:rsidRPr="00DA4842" w:rsidRDefault="0067159C" w:rsidP="009B1060">
            <w:pPr>
              <w:spacing w:after="1" w:line="239" w:lineRule="auto"/>
              <w:rPr>
                <w:rFonts w:ascii="Candara" w:hAnsi="Candara"/>
              </w:rPr>
            </w:pPr>
          </w:p>
        </w:tc>
        <w:tc>
          <w:tcPr>
            <w:tcW w:w="3888" w:type="dxa"/>
          </w:tcPr>
          <w:p w14:paraId="70F901D6" w14:textId="77777777" w:rsidR="009B1060" w:rsidRPr="00DA4842" w:rsidRDefault="009B1060" w:rsidP="009B1060">
            <w:pPr>
              <w:ind w:left="1"/>
              <w:rPr>
                <w:rFonts w:ascii="Candara" w:hAnsi="Candara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 xml:space="preserve">Head </w:t>
            </w:r>
          </w:p>
          <w:p w14:paraId="1BC85865" w14:textId="77777777" w:rsidR="009B1060" w:rsidRPr="00DA4842" w:rsidRDefault="009B1060" w:rsidP="009B1060">
            <w:pPr>
              <w:ind w:left="1"/>
              <w:rPr>
                <w:rFonts w:ascii="Candara" w:hAnsi="Candara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 xml:space="preserve">Admin </w:t>
            </w:r>
          </w:p>
          <w:p w14:paraId="6FF3D2A9" w14:textId="77777777" w:rsidR="009B1060" w:rsidRPr="00DA4842" w:rsidRDefault="009B1060" w:rsidP="009B1060">
            <w:pPr>
              <w:ind w:left="1"/>
              <w:rPr>
                <w:rFonts w:ascii="Candara" w:hAnsi="Candara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 xml:space="preserve">PSA </w:t>
            </w:r>
          </w:p>
          <w:p w14:paraId="47B33E5F" w14:textId="77E59188" w:rsidR="009B1060" w:rsidRPr="00DA4842" w:rsidRDefault="009B1060" w:rsidP="009B1060">
            <w:pPr>
              <w:rPr>
                <w:rFonts w:ascii="Candara" w:hAnsi="Candara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 xml:space="preserve"> </w:t>
            </w:r>
          </w:p>
        </w:tc>
        <w:tc>
          <w:tcPr>
            <w:tcW w:w="3888" w:type="dxa"/>
          </w:tcPr>
          <w:p w14:paraId="3D0CFD3A" w14:textId="7BD3999A" w:rsidR="009B1060" w:rsidRPr="00DA4842" w:rsidRDefault="009B1060" w:rsidP="009B1060">
            <w:pPr>
              <w:spacing w:line="239" w:lineRule="auto"/>
              <w:ind w:left="1"/>
              <w:rPr>
                <w:rFonts w:ascii="Candara" w:hAnsi="Candara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 xml:space="preserve">Reluctance of parents/cares to approach school about this </w:t>
            </w:r>
          </w:p>
          <w:p w14:paraId="426CA305" w14:textId="365B666C" w:rsidR="009B1060" w:rsidRPr="00DA4842" w:rsidRDefault="009B1060" w:rsidP="009B1060">
            <w:pPr>
              <w:rPr>
                <w:rFonts w:ascii="Candara" w:hAnsi="Candara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 xml:space="preserve"> </w:t>
            </w:r>
          </w:p>
        </w:tc>
        <w:tc>
          <w:tcPr>
            <w:tcW w:w="3888" w:type="dxa"/>
          </w:tcPr>
          <w:p w14:paraId="6C2A91CE" w14:textId="26A53F63" w:rsidR="009B1060" w:rsidRPr="00DA4842" w:rsidRDefault="009B1060" w:rsidP="009B1060">
            <w:pPr>
              <w:rPr>
                <w:rFonts w:ascii="Candara" w:hAnsi="Candara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 xml:space="preserve"> </w:t>
            </w:r>
          </w:p>
        </w:tc>
      </w:tr>
    </w:tbl>
    <w:p w14:paraId="14B27871" w14:textId="4E571B15" w:rsidR="0078651E" w:rsidRPr="00DA4842" w:rsidRDefault="0078651E" w:rsidP="00970512">
      <w:pPr>
        <w:spacing w:after="0"/>
        <w:rPr>
          <w:rFonts w:ascii="Candara" w:hAnsi="Candara"/>
        </w:rPr>
      </w:pPr>
    </w:p>
    <w:p w14:paraId="7EB6DF53" w14:textId="48A27D2C" w:rsidR="00452F9F" w:rsidRPr="00DA4842" w:rsidRDefault="00452F9F" w:rsidP="00970512">
      <w:pPr>
        <w:spacing w:after="0"/>
        <w:rPr>
          <w:rFonts w:ascii="Candara" w:hAnsi="Candara"/>
        </w:rPr>
      </w:pPr>
    </w:p>
    <w:p w14:paraId="1CA8CAF1" w14:textId="127E3DBF" w:rsidR="00452F9F" w:rsidRPr="00DA4842" w:rsidRDefault="00452F9F" w:rsidP="00970512">
      <w:pPr>
        <w:spacing w:after="0"/>
        <w:rPr>
          <w:rFonts w:ascii="Candara" w:hAnsi="Candara"/>
        </w:rPr>
      </w:pPr>
    </w:p>
    <w:p w14:paraId="101372B9" w14:textId="5524EEBC" w:rsidR="00452F9F" w:rsidRPr="00DA4842" w:rsidRDefault="00452F9F" w:rsidP="00970512">
      <w:pPr>
        <w:spacing w:after="0"/>
        <w:rPr>
          <w:rFonts w:ascii="Candara" w:hAnsi="Candara"/>
        </w:rPr>
      </w:pPr>
    </w:p>
    <w:p w14:paraId="04E77FBD" w14:textId="401C162E" w:rsidR="00452F9F" w:rsidRPr="00DA4842" w:rsidRDefault="00452F9F" w:rsidP="00970512">
      <w:pPr>
        <w:spacing w:after="0"/>
        <w:rPr>
          <w:rFonts w:ascii="Candara" w:hAnsi="Candara"/>
        </w:rPr>
      </w:pPr>
    </w:p>
    <w:p w14:paraId="108BB61C" w14:textId="5AD60A04" w:rsidR="00452F9F" w:rsidRPr="00DA4842" w:rsidRDefault="00452F9F" w:rsidP="00970512">
      <w:pPr>
        <w:spacing w:after="0"/>
        <w:rPr>
          <w:rFonts w:ascii="Candara" w:hAnsi="Candara"/>
        </w:rPr>
      </w:pPr>
    </w:p>
    <w:p w14:paraId="604B1DFB" w14:textId="3CCA20EB" w:rsidR="00452F9F" w:rsidRPr="00DA4842" w:rsidRDefault="00452F9F" w:rsidP="00970512">
      <w:pPr>
        <w:spacing w:after="0"/>
        <w:rPr>
          <w:rFonts w:ascii="Candara" w:hAnsi="Candara"/>
        </w:rPr>
      </w:pPr>
    </w:p>
    <w:p w14:paraId="315D9F14" w14:textId="6FAC9595" w:rsidR="00452F9F" w:rsidRPr="00DA4842" w:rsidRDefault="00452F9F" w:rsidP="00970512">
      <w:pPr>
        <w:spacing w:after="0"/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778"/>
        <w:gridCol w:w="3888"/>
        <w:gridCol w:w="3888"/>
        <w:gridCol w:w="3888"/>
      </w:tblGrid>
      <w:tr w:rsidR="00452F9F" w:rsidRPr="00DA4842" w14:paraId="058BD6AF" w14:textId="77777777" w:rsidTr="009B1060">
        <w:tc>
          <w:tcPr>
            <w:tcW w:w="3110" w:type="dxa"/>
          </w:tcPr>
          <w:p w14:paraId="78D210A8" w14:textId="59D5904B" w:rsidR="00452F9F" w:rsidRPr="00DA4842" w:rsidRDefault="009B1060" w:rsidP="009B1060">
            <w:pPr>
              <w:rPr>
                <w:rFonts w:ascii="Candara" w:hAnsi="Candara"/>
              </w:rPr>
            </w:pPr>
            <w:r w:rsidRPr="00DA4842">
              <w:rPr>
                <w:rFonts w:ascii="Candara" w:hAnsi="Candara"/>
              </w:rPr>
              <w:t>Objective 2</w:t>
            </w:r>
          </w:p>
        </w:tc>
        <w:tc>
          <w:tcPr>
            <w:tcW w:w="12442" w:type="dxa"/>
            <w:gridSpan w:val="4"/>
          </w:tcPr>
          <w:p w14:paraId="1CE1036D" w14:textId="77777777" w:rsidR="00452F9F" w:rsidRPr="00DA4842" w:rsidRDefault="00452F9F" w:rsidP="009B1060">
            <w:pPr>
              <w:rPr>
                <w:rFonts w:ascii="Candara" w:hAnsi="Candara"/>
              </w:rPr>
            </w:pPr>
            <w:r w:rsidRPr="00DA4842">
              <w:rPr>
                <w:rFonts w:ascii="Candara" w:hAnsi="Candara"/>
                <w:u w:color="000000"/>
              </w:rPr>
              <w:t xml:space="preserve">To further develop opportunities for children to engage with people from different ethnic/religious/cultural backgrounds in order to raise children’s awareness of the multicultural world in which they live. </w:t>
            </w:r>
          </w:p>
          <w:p w14:paraId="2DD5FE5C" w14:textId="1725B6C3" w:rsidR="00452F9F" w:rsidRPr="00DA4842" w:rsidRDefault="00452F9F" w:rsidP="009B1060">
            <w:pPr>
              <w:rPr>
                <w:rFonts w:ascii="Candara" w:hAnsi="Candara"/>
              </w:rPr>
            </w:pPr>
          </w:p>
        </w:tc>
      </w:tr>
      <w:tr w:rsidR="009B1060" w:rsidRPr="00DA4842" w14:paraId="0EFCE1DE" w14:textId="77777777" w:rsidTr="009B1060">
        <w:trPr>
          <w:trHeight w:val="50"/>
        </w:trPr>
        <w:tc>
          <w:tcPr>
            <w:tcW w:w="3888" w:type="dxa"/>
            <w:gridSpan w:val="2"/>
            <w:shd w:val="clear" w:color="auto" w:fill="D9D9D9" w:themeFill="background1" w:themeFillShade="D9"/>
          </w:tcPr>
          <w:p w14:paraId="60B7A115" w14:textId="77777777" w:rsidR="009B1060" w:rsidRPr="00DA4842" w:rsidRDefault="009B1060" w:rsidP="009B1060">
            <w:pPr>
              <w:rPr>
                <w:rFonts w:ascii="Candara" w:hAnsi="Candara"/>
                <w:u w:color="000000"/>
              </w:rPr>
            </w:pPr>
            <w:r w:rsidRPr="00DA4842">
              <w:rPr>
                <w:rFonts w:ascii="Candara" w:hAnsi="Candara"/>
                <w:u w:color="000000"/>
              </w:rPr>
              <w:t xml:space="preserve">Actions 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7FAB9497" w14:textId="77777777" w:rsidR="009B1060" w:rsidRPr="00DA4842" w:rsidRDefault="009B1060" w:rsidP="009B1060">
            <w:pPr>
              <w:rPr>
                <w:rFonts w:ascii="Candara" w:hAnsi="Candara"/>
                <w:u w:color="000000"/>
              </w:rPr>
            </w:pPr>
            <w:r w:rsidRPr="00DA4842">
              <w:rPr>
                <w:rFonts w:ascii="Candara" w:hAnsi="Candara"/>
                <w:u w:color="000000"/>
              </w:rPr>
              <w:t xml:space="preserve">Who 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74706F9F" w14:textId="77777777" w:rsidR="009B1060" w:rsidRPr="00DA4842" w:rsidRDefault="009B1060" w:rsidP="009B1060">
            <w:pPr>
              <w:rPr>
                <w:rFonts w:ascii="Candara" w:hAnsi="Candara"/>
                <w:u w:color="000000"/>
              </w:rPr>
            </w:pPr>
            <w:r w:rsidRPr="00DA4842">
              <w:rPr>
                <w:rFonts w:ascii="Candara" w:hAnsi="Candara"/>
                <w:u w:color="000000"/>
              </w:rPr>
              <w:t xml:space="preserve">Obstacles/Potential Issues 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3BBAF95B" w14:textId="45F2173B" w:rsidR="009B1060" w:rsidRPr="00DA4842" w:rsidRDefault="009B1060" w:rsidP="009B1060">
            <w:pPr>
              <w:ind w:left="8"/>
              <w:rPr>
                <w:rFonts w:ascii="Candara" w:hAnsi="Candara"/>
              </w:rPr>
            </w:pPr>
            <w:r w:rsidRPr="00DA4842">
              <w:rPr>
                <w:rFonts w:ascii="Candara" w:hAnsi="Candara"/>
                <w:u w:color="000000"/>
              </w:rPr>
              <w:t xml:space="preserve">Evaluation </w:t>
            </w:r>
          </w:p>
        </w:tc>
      </w:tr>
      <w:tr w:rsidR="009B1060" w:rsidRPr="00DA4842" w14:paraId="559401B2" w14:textId="77777777" w:rsidTr="009B1060">
        <w:tc>
          <w:tcPr>
            <w:tcW w:w="3888" w:type="dxa"/>
            <w:gridSpan w:val="2"/>
          </w:tcPr>
          <w:p w14:paraId="6DC15D88" w14:textId="77777777" w:rsidR="009B1060" w:rsidRPr="00DA4842" w:rsidRDefault="009B1060" w:rsidP="009B1060">
            <w:pPr>
              <w:rPr>
                <w:rFonts w:ascii="Candara" w:hAnsi="Candara"/>
              </w:rPr>
            </w:pPr>
            <w:r w:rsidRPr="00DA4842">
              <w:rPr>
                <w:rFonts w:ascii="Candara" w:hAnsi="Candara"/>
              </w:rPr>
              <w:t xml:space="preserve">Invite people from other cultures into school to provide the children with </w:t>
            </w:r>
            <w:r w:rsidR="003C6CEB" w:rsidRPr="00DA4842">
              <w:rPr>
                <w:rFonts w:ascii="Candara" w:hAnsi="Candara"/>
              </w:rPr>
              <w:t>‘</w:t>
            </w:r>
            <w:r w:rsidR="0020229A" w:rsidRPr="00DA4842">
              <w:rPr>
                <w:rFonts w:ascii="Candara" w:hAnsi="Candara"/>
              </w:rPr>
              <w:t>rich and real’ experience</w:t>
            </w:r>
            <w:r w:rsidR="003C6CEB" w:rsidRPr="00DA4842">
              <w:rPr>
                <w:rFonts w:ascii="Candara" w:hAnsi="Candara"/>
              </w:rPr>
              <w:t>s</w:t>
            </w:r>
            <w:r w:rsidR="0020229A" w:rsidRPr="00DA4842">
              <w:rPr>
                <w:rFonts w:ascii="Candara" w:hAnsi="Candara"/>
              </w:rPr>
              <w:t xml:space="preserve"> of different faiths/cultures and religious backgrounds</w:t>
            </w:r>
          </w:p>
          <w:p w14:paraId="24E099B4" w14:textId="5340887F" w:rsidR="0067159C" w:rsidRPr="00DA4842" w:rsidRDefault="0067159C" w:rsidP="009B1060">
            <w:pPr>
              <w:rPr>
                <w:rFonts w:ascii="Candara" w:hAnsi="Candara"/>
              </w:rPr>
            </w:pPr>
          </w:p>
        </w:tc>
        <w:tc>
          <w:tcPr>
            <w:tcW w:w="3888" w:type="dxa"/>
          </w:tcPr>
          <w:p w14:paraId="57A66D3D" w14:textId="773FA222" w:rsidR="009B1060" w:rsidRPr="00DA4842" w:rsidRDefault="0020229A" w:rsidP="009B1060">
            <w:pPr>
              <w:rPr>
                <w:rFonts w:ascii="Candara" w:hAnsi="Candara"/>
              </w:rPr>
            </w:pPr>
            <w:r w:rsidRPr="00DA4842">
              <w:rPr>
                <w:rFonts w:ascii="Candara" w:hAnsi="Candara"/>
              </w:rPr>
              <w:t>RE Leader</w:t>
            </w:r>
          </w:p>
          <w:p w14:paraId="3836E6A7" w14:textId="6BDD3E3E" w:rsidR="0020229A" w:rsidRPr="00DA4842" w:rsidRDefault="00F87C38" w:rsidP="009B106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Head/LMT</w:t>
            </w:r>
          </w:p>
        </w:tc>
        <w:tc>
          <w:tcPr>
            <w:tcW w:w="3888" w:type="dxa"/>
          </w:tcPr>
          <w:p w14:paraId="5C86DD56" w14:textId="5B6A0593" w:rsidR="009B1060" w:rsidRPr="00DA4842" w:rsidRDefault="0020229A" w:rsidP="009B1060">
            <w:pPr>
              <w:rPr>
                <w:rFonts w:ascii="Candara" w:hAnsi="Candara"/>
              </w:rPr>
            </w:pPr>
            <w:r w:rsidRPr="00DA4842">
              <w:rPr>
                <w:rFonts w:ascii="Candara" w:hAnsi="Candara"/>
              </w:rPr>
              <w:t>Cost implications</w:t>
            </w:r>
          </w:p>
        </w:tc>
        <w:tc>
          <w:tcPr>
            <w:tcW w:w="3888" w:type="dxa"/>
          </w:tcPr>
          <w:p w14:paraId="61A36CDB" w14:textId="77777777" w:rsidR="009B1060" w:rsidRPr="00DA4842" w:rsidRDefault="009B1060" w:rsidP="009B1060">
            <w:pPr>
              <w:rPr>
                <w:rFonts w:ascii="Candara" w:hAnsi="Candara"/>
              </w:rPr>
            </w:pPr>
          </w:p>
        </w:tc>
      </w:tr>
      <w:tr w:rsidR="009B1060" w:rsidRPr="00DA4842" w14:paraId="60C726C2" w14:textId="77777777" w:rsidTr="00EF4539">
        <w:tc>
          <w:tcPr>
            <w:tcW w:w="3888" w:type="dxa"/>
            <w:gridSpan w:val="2"/>
            <w:shd w:val="clear" w:color="auto" w:fill="auto"/>
          </w:tcPr>
          <w:p w14:paraId="0B4947BB" w14:textId="77777777" w:rsidR="009B1060" w:rsidRPr="00DA4842" w:rsidRDefault="00DA4842" w:rsidP="009B1060">
            <w:pPr>
              <w:spacing w:line="239" w:lineRule="auto"/>
              <w:ind w:right="169"/>
              <w:rPr>
                <w:rFonts w:ascii="Candara" w:eastAsia="Calibri" w:hAnsi="Candara" w:cs="Calibri"/>
                <w:u w:color="000000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 xml:space="preserve">Plan </w:t>
            </w:r>
            <w:r w:rsidR="009B1060" w:rsidRPr="00DA4842">
              <w:rPr>
                <w:rFonts w:ascii="Candara" w:eastAsia="Calibri" w:hAnsi="Candara" w:cs="Calibri"/>
                <w:u w:color="000000"/>
              </w:rPr>
              <w:t>Interfaith/Cultural Week</w:t>
            </w:r>
            <w:r w:rsidRPr="00DA4842">
              <w:rPr>
                <w:rFonts w:ascii="Candara" w:eastAsia="Calibri" w:hAnsi="Candara" w:cs="Calibri"/>
                <w:u w:color="000000"/>
              </w:rPr>
              <w:t>s</w:t>
            </w:r>
            <w:r w:rsidR="009B1060" w:rsidRPr="00DA4842">
              <w:rPr>
                <w:rFonts w:ascii="Candara" w:eastAsia="Calibri" w:hAnsi="Candara" w:cs="Calibri"/>
                <w:u w:color="000000"/>
              </w:rPr>
              <w:t xml:space="preserve"> to raise children’s awareness of different religions/cultures and look at ways of engaging parents</w:t>
            </w:r>
            <w:r w:rsidRPr="00DA4842">
              <w:rPr>
                <w:rFonts w:ascii="Candara" w:eastAsia="Calibri" w:hAnsi="Candara" w:cs="Calibri"/>
                <w:u w:color="000000"/>
              </w:rPr>
              <w:t>/carers in this</w:t>
            </w:r>
          </w:p>
          <w:p w14:paraId="7076AAF0" w14:textId="4D6A8A52" w:rsidR="00DA4842" w:rsidRPr="00DA4842" w:rsidRDefault="00DA4842" w:rsidP="009B1060">
            <w:pPr>
              <w:spacing w:line="239" w:lineRule="auto"/>
              <w:ind w:right="169"/>
              <w:rPr>
                <w:rFonts w:ascii="Candara" w:hAnsi="Candara"/>
              </w:rPr>
            </w:pPr>
          </w:p>
        </w:tc>
        <w:tc>
          <w:tcPr>
            <w:tcW w:w="3888" w:type="dxa"/>
            <w:shd w:val="clear" w:color="auto" w:fill="auto"/>
          </w:tcPr>
          <w:p w14:paraId="020EFE77" w14:textId="21A9D2D3" w:rsidR="009B1060" w:rsidRDefault="009B1060" w:rsidP="009B1060">
            <w:pPr>
              <w:spacing w:line="239" w:lineRule="auto"/>
              <w:ind w:left="1" w:right="447"/>
              <w:rPr>
                <w:rFonts w:ascii="Candara" w:eastAsia="Calibri" w:hAnsi="Candara" w:cs="Calibri"/>
                <w:u w:color="000000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 xml:space="preserve">RE Curriculum Leader with support from other staff </w:t>
            </w:r>
          </w:p>
          <w:p w14:paraId="0B09BDB3" w14:textId="7BE277BC" w:rsidR="00F87C38" w:rsidRPr="00DA4842" w:rsidRDefault="00F87C38" w:rsidP="009B1060">
            <w:pPr>
              <w:spacing w:line="239" w:lineRule="auto"/>
              <w:ind w:left="1" w:right="447"/>
              <w:rPr>
                <w:rFonts w:ascii="Candara" w:hAnsi="Candara"/>
              </w:rPr>
            </w:pPr>
            <w:r>
              <w:rPr>
                <w:rFonts w:ascii="Candara" w:eastAsia="Calibri" w:hAnsi="Candara" w:cs="Calibri"/>
                <w:u w:color="000000"/>
              </w:rPr>
              <w:t>Also Spanish Leaders</w:t>
            </w:r>
          </w:p>
          <w:p w14:paraId="1388B0A0" w14:textId="1444D9CC" w:rsidR="009B1060" w:rsidRPr="00DA4842" w:rsidRDefault="009B1060" w:rsidP="009B1060">
            <w:pPr>
              <w:spacing w:line="239" w:lineRule="auto"/>
              <w:ind w:left="1" w:right="447"/>
              <w:rPr>
                <w:rFonts w:ascii="Candara" w:eastAsia="Calibri" w:hAnsi="Candara" w:cs="Calibri"/>
                <w:u w:color="000000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 xml:space="preserve"> </w:t>
            </w:r>
          </w:p>
        </w:tc>
        <w:tc>
          <w:tcPr>
            <w:tcW w:w="3888" w:type="dxa"/>
            <w:shd w:val="clear" w:color="auto" w:fill="auto"/>
          </w:tcPr>
          <w:p w14:paraId="3064344A" w14:textId="77777777" w:rsidR="009B1060" w:rsidRPr="00DA4842" w:rsidRDefault="009B1060" w:rsidP="009B1060">
            <w:pPr>
              <w:ind w:left="1"/>
              <w:rPr>
                <w:rFonts w:ascii="Candara" w:hAnsi="Candara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>Cost implications for Subject Leader Time</w:t>
            </w:r>
          </w:p>
          <w:p w14:paraId="7DECB247" w14:textId="0F36C8D0" w:rsidR="009B1060" w:rsidRPr="00DA4842" w:rsidRDefault="009B1060" w:rsidP="009B1060">
            <w:pPr>
              <w:ind w:left="1"/>
              <w:rPr>
                <w:rFonts w:ascii="Candara" w:eastAsia="Calibri" w:hAnsi="Candara" w:cs="Calibri"/>
                <w:u w:color="000000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 xml:space="preserve"> </w:t>
            </w:r>
          </w:p>
        </w:tc>
        <w:tc>
          <w:tcPr>
            <w:tcW w:w="3888" w:type="dxa"/>
            <w:shd w:val="clear" w:color="auto" w:fill="auto"/>
          </w:tcPr>
          <w:p w14:paraId="7C804AEB" w14:textId="77777777" w:rsidR="009B1060" w:rsidRPr="00DA4842" w:rsidRDefault="009B1060" w:rsidP="009B1060">
            <w:pPr>
              <w:rPr>
                <w:rFonts w:ascii="Candara" w:hAnsi="Candara"/>
              </w:rPr>
            </w:pPr>
          </w:p>
        </w:tc>
      </w:tr>
      <w:tr w:rsidR="009B1060" w:rsidRPr="00DA4842" w14:paraId="349B612A" w14:textId="77777777" w:rsidTr="009B1060">
        <w:tc>
          <w:tcPr>
            <w:tcW w:w="3888" w:type="dxa"/>
            <w:gridSpan w:val="2"/>
          </w:tcPr>
          <w:p w14:paraId="64C4A338" w14:textId="45F117EF" w:rsidR="009B1060" w:rsidRPr="00DA4842" w:rsidRDefault="009B1060" w:rsidP="009B1060">
            <w:pPr>
              <w:spacing w:after="1" w:line="239" w:lineRule="auto"/>
              <w:rPr>
                <w:rFonts w:ascii="Candara" w:hAnsi="Candara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>Develop links with a school, or schools, internationally to provide children with an opportunity to engage wit</w:t>
            </w:r>
            <w:r w:rsidR="00DA4842" w:rsidRPr="00DA4842">
              <w:rPr>
                <w:rFonts w:ascii="Candara" w:eastAsia="Calibri" w:hAnsi="Candara" w:cs="Calibri"/>
                <w:u w:color="000000"/>
              </w:rPr>
              <w:t>h children from other cultures</w:t>
            </w:r>
          </w:p>
          <w:p w14:paraId="16AE3A86" w14:textId="66B69B18" w:rsidR="009B1060" w:rsidRPr="00DA4842" w:rsidRDefault="009B1060" w:rsidP="009B1060">
            <w:pPr>
              <w:rPr>
                <w:rFonts w:ascii="Candara" w:hAnsi="Candara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 xml:space="preserve"> </w:t>
            </w:r>
          </w:p>
        </w:tc>
        <w:tc>
          <w:tcPr>
            <w:tcW w:w="3888" w:type="dxa"/>
          </w:tcPr>
          <w:p w14:paraId="0668DC50" w14:textId="789DEDE1" w:rsidR="009B1060" w:rsidRPr="00DA4842" w:rsidRDefault="00F87C38" w:rsidP="009B1060">
            <w:pPr>
              <w:ind w:left="1"/>
              <w:rPr>
                <w:rFonts w:ascii="Candara" w:hAnsi="Candara"/>
              </w:rPr>
            </w:pPr>
            <w:r>
              <w:rPr>
                <w:rFonts w:ascii="Candara" w:eastAsia="Calibri" w:hAnsi="Candara" w:cs="Calibri"/>
                <w:u w:color="000000"/>
              </w:rPr>
              <w:t>Curriculum Leader(s)</w:t>
            </w:r>
            <w:r w:rsidR="009B1060" w:rsidRPr="00DA4842">
              <w:rPr>
                <w:rFonts w:ascii="Candara" w:eastAsia="Calibri" w:hAnsi="Candara" w:cs="Calibri"/>
                <w:u w:color="000000"/>
              </w:rPr>
              <w:t xml:space="preserve"> with support </w:t>
            </w:r>
          </w:p>
          <w:p w14:paraId="7FD88E73" w14:textId="77777777" w:rsidR="009B1060" w:rsidRPr="00DA4842" w:rsidRDefault="009B1060" w:rsidP="009B1060">
            <w:pPr>
              <w:ind w:left="1"/>
              <w:rPr>
                <w:rFonts w:ascii="Candara" w:hAnsi="Candara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 xml:space="preserve">from other staff </w:t>
            </w:r>
          </w:p>
          <w:p w14:paraId="7DD762DB" w14:textId="31DDC41E" w:rsidR="009B1060" w:rsidRPr="00DA4842" w:rsidRDefault="009B1060" w:rsidP="009B1060">
            <w:pPr>
              <w:rPr>
                <w:rFonts w:ascii="Candara" w:hAnsi="Candara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 xml:space="preserve"> </w:t>
            </w:r>
          </w:p>
        </w:tc>
        <w:tc>
          <w:tcPr>
            <w:tcW w:w="3888" w:type="dxa"/>
          </w:tcPr>
          <w:p w14:paraId="23B993EF" w14:textId="77777777" w:rsidR="009B1060" w:rsidRPr="00DA4842" w:rsidRDefault="009B1060" w:rsidP="009B1060">
            <w:pPr>
              <w:spacing w:line="239" w:lineRule="auto"/>
              <w:ind w:left="1" w:right="180"/>
              <w:rPr>
                <w:rFonts w:ascii="Candara" w:hAnsi="Candara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 xml:space="preserve">Relies on willingness of partner school(s) to engage </w:t>
            </w:r>
          </w:p>
          <w:p w14:paraId="395EB196" w14:textId="216CF3EB" w:rsidR="009B1060" w:rsidRPr="00DA4842" w:rsidRDefault="009B1060" w:rsidP="009B1060">
            <w:pPr>
              <w:rPr>
                <w:rFonts w:ascii="Candara" w:hAnsi="Candara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 xml:space="preserve"> </w:t>
            </w:r>
          </w:p>
        </w:tc>
        <w:tc>
          <w:tcPr>
            <w:tcW w:w="3888" w:type="dxa"/>
          </w:tcPr>
          <w:p w14:paraId="3916A3EC" w14:textId="77777777" w:rsidR="009B1060" w:rsidRPr="00DA4842" w:rsidRDefault="009B1060" w:rsidP="009B1060">
            <w:pPr>
              <w:rPr>
                <w:rFonts w:ascii="Candara" w:hAnsi="Candara"/>
              </w:rPr>
            </w:pPr>
          </w:p>
        </w:tc>
      </w:tr>
    </w:tbl>
    <w:p w14:paraId="4AF374BB" w14:textId="7F4D22FE" w:rsidR="00452F9F" w:rsidRPr="00DA4842" w:rsidRDefault="00452F9F" w:rsidP="00970512">
      <w:pPr>
        <w:spacing w:after="0"/>
        <w:rPr>
          <w:rFonts w:ascii="Candara" w:hAnsi="Candara"/>
        </w:rPr>
      </w:pPr>
    </w:p>
    <w:p w14:paraId="4D446588" w14:textId="53F7E49A" w:rsidR="00452F9F" w:rsidRPr="00DA4842" w:rsidRDefault="00452F9F" w:rsidP="00970512">
      <w:pPr>
        <w:spacing w:after="0"/>
        <w:rPr>
          <w:rFonts w:ascii="Candara" w:hAnsi="Candara"/>
        </w:rPr>
      </w:pPr>
    </w:p>
    <w:p w14:paraId="6809CBBF" w14:textId="5ADA5C7D" w:rsidR="00452F9F" w:rsidRPr="00DA4842" w:rsidRDefault="00452F9F" w:rsidP="00970512">
      <w:pPr>
        <w:spacing w:after="0"/>
        <w:rPr>
          <w:rFonts w:ascii="Candara" w:hAnsi="Candara"/>
        </w:rPr>
      </w:pPr>
    </w:p>
    <w:p w14:paraId="061B1C27" w14:textId="5913B77E" w:rsidR="00452F9F" w:rsidRPr="00DA4842" w:rsidRDefault="00452F9F" w:rsidP="00970512">
      <w:pPr>
        <w:spacing w:after="0"/>
        <w:rPr>
          <w:rFonts w:ascii="Candara" w:hAnsi="Candara"/>
        </w:rPr>
      </w:pPr>
    </w:p>
    <w:p w14:paraId="647346DF" w14:textId="3572BAA5" w:rsidR="00452F9F" w:rsidRPr="00DA4842" w:rsidRDefault="00452F9F" w:rsidP="00970512">
      <w:pPr>
        <w:spacing w:after="0"/>
        <w:rPr>
          <w:rFonts w:ascii="Candara" w:hAnsi="Candara"/>
        </w:rPr>
      </w:pPr>
    </w:p>
    <w:p w14:paraId="0D6F196C" w14:textId="7A2EF0AA" w:rsidR="00452F9F" w:rsidRPr="00DA4842" w:rsidRDefault="00452F9F" w:rsidP="00970512">
      <w:pPr>
        <w:spacing w:after="0"/>
        <w:rPr>
          <w:rFonts w:ascii="Candara" w:hAnsi="Candara"/>
        </w:rPr>
      </w:pPr>
    </w:p>
    <w:p w14:paraId="75D39EF1" w14:textId="5285870D" w:rsidR="00452F9F" w:rsidRPr="00DA4842" w:rsidRDefault="00452F9F" w:rsidP="00970512">
      <w:pPr>
        <w:spacing w:after="0"/>
        <w:rPr>
          <w:rFonts w:ascii="Candara" w:hAnsi="Candara"/>
        </w:rPr>
      </w:pPr>
    </w:p>
    <w:p w14:paraId="679ACF2B" w14:textId="390A8F78" w:rsidR="00452F9F" w:rsidRPr="00DA4842" w:rsidRDefault="00452F9F" w:rsidP="00970512">
      <w:pPr>
        <w:spacing w:after="0"/>
        <w:rPr>
          <w:rFonts w:ascii="Candara" w:hAnsi="Candara"/>
        </w:rPr>
      </w:pPr>
    </w:p>
    <w:p w14:paraId="6C25D380" w14:textId="022FD1BC" w:rsidR="00452F9F" w:rsidRPr="00DA4842" w:rsidRDefault="00452F9F" w:rsidP="00970512">
      <w:pPr>
        <w:spacing w:after="0"/>
        <w:rPr>
          <w:rFonts w:ascii="Candara" w:hAnsi="Candara"/>
        </w:rPr>
      </w:pPr>
    </w:p>
    <w:p w14:paraId="012D583C" w14:textId="439E94BE" w:rsidR="00452F9F" w:rsidRPr="00DA4842" w:rsidRDefault="00452F9F" w:rsidP="00970512">
      <w:pPr>
        <w:spacing w:after="0"/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778"/>
        <w:gridCol w:w="3888"/>
        <w:gridCol w:w="3888"/>
        <w:gridCol w:w="3888"/>
      </w:tblGrid>
      <w:tr w:rsidR="00452F9F" w:rsidRPr="00DA4842" w14:paraId="5994D81E" w14:textId="77777777" w:rsidTr="009B1060">
        <w:tc>
          <w:tcPr>
            <w:tcW w:w="3110" w:type="dxa"/>
          </w:tcPr>
          <w:p w14:paraId="1E70DA31" w14:textId="140A535D" w:rsidR="00452F9F" w:rsidRPr="00DA4842" w:rsidRDefault="009B1060" w:rsidP="009B1060">
            <w:pPr>
              <w:rPr>
                <w:rFonts w:ascii="Candara" w:hAnsi="Candara"/>
              </w:rPr>
            </w:pPr>
            <w:r w:rsidRPr="00DA4842">
              <w:rPr>
                <w:rFonts w:ascii="Candara" w:hAnsi="Candara"/>
              </w:rPr>
              <w:t>Objective 3</w:t>
            </w:r>
          </w:p>
        </w:tc>
        <w:tc>
          <w:tcPr>
            <w:tcW w:w="12442" w:type="dxa"/>
            <w:gridSpan w:val="4"/>
          </w:tcPr>
          <w:p w14:paraId="4832A29A" w14:textId="15E60BF4" w:rsidR="00452F9F" w:rsidRPr="00DA4842" w:rsidRDefault="00452F9F" w:rsidP="009B1060">
            <w:pPr>
              <w:rPr>
                <w:rFonts w:ascii="Candara" w:hAnsi="Candara"/>
              </w:rPr>
            </w:pPr>
            <w:r w:rsidRPr="00DA4842">
              <w:rPr>
                <w:rFonts w:ascii="Candara" w:hAnsi="Candara"/>
                <w:u w:color="000000"/>
              </w:rPr>
              <w:t>To raise aspirations among children and parents</w:t>
            </w:r>
            <w:r w:rsidR="003C6CEB" w:rsidRPr="00DA4842">
              <w:rPr>
                <w:rFonts w:ascii="Candara" w:hAnsi="Candara"/>
                <w:u w:color="000000"/>
              </w:rPr>
              <w:t>/carers</w:t>
            </w:r>
            <w:r w:rsidRPr="00DA4842">
              <w:rPr>
                <w:rFonts w:ascii="Candara" w:hAnsi="Candara"/>
                <w:u w:color="000000"/>
              </w:rPr>
              <w:t xml:space="preserve"> and raise awareness of a career options for all children</w:t>
            </w:r>
            <w:r w:rsidR="0067159C" w:rsidRPr="00DA4842">
              <w:rPr>
                <w:rFonts w:ascii="Candara" w:hAnsi="Candara"/>
                <w:u w:color="000000"/>
              </w:rPr>
              <w:t>, challenging</w:t>
            </w:r>
            <w:r w:rsidRPr="00DA4842">
              <w:rPr>
                <w:rFonts w:ascii="Candara" w:hAnsi="Candara"/>
                <w:u w:color="000000"/>
              </w:rPr>
              <w:t xml:space="preserve"> gender stereotypes. </w:t>
            </w:r>
          </w:p>
        </w:tc>
      </w:tr>
      <w:tr w:rsidR="009B1060" w:rsidRPr="00DA4842" w14:paraId="1DA4D922" w14:textId="77777777" w:rsidTr="009B1060">
        <w:tc>
          <w:tcPr>
            <w:tcW w:w="3888" w:type="dxa"/>
            <w:gridSpan w:val="2"/>
            <w:shd w:val="clear" w:color="auto" w:fill="D9D9D9" w:themeFill="background1" w:themeFillShade="D9"/>
          </w:tcPr>
          <w:p w14:paraId="3E33DF80" w14:textId="77777777" w:rsidR="009B1060" w:rsidRPr="00DA4842" w:rsidRDefault="009B1060" w:rsidP="009B1060">
            <w:pPr>
              <w:rPr>
                <w:rFonts w:ascii="Candara" w:hAnsi="Candara"/>
                <w:u w:color="000000"/>
              </w:rPr>
            </w:pPr>
            <w:r w:rsidRPr="00DA4842">
              <w:rPr>
                <w:rFonts w:ascii="Candara" w:hAnsi="Candara"/>
                <w:u w:color="000000"/>
              </w:rPr>
              <w:t xml:space="preserve">Actions 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6711FADA" w14:textId="77777777" w:rsidR="009B1060" w:rsidRPr="00DA4842" w:rsidRDefault="009B1060" w:rsidP="009B1060">
            <w:pPr>
              <w:rPr>
                <w:rFonts w:ascii="Candara" w:hAnsi="Candara"/>
                <w:u w:color="000000"/>
              </w:rPr>
            </w:pPr>
            <w:r w:rsidRPr="00DA4842">
              <w:rPr>
                <w:rFonts w:ascii="Candara" w:hAnsi="Candara"/>
                <w:u w:color="000000"/>
              </w:rPr>
              <w:t xml:space="preserve">Who 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37D176BB" w14:textId="77777777" w:rsidR="009B1060" w:rsidRPr="00DA4842" w:rsidRDefault="009B1060" w:rsidP="009B1060">
            <w:pPr>
              <w:rPr>
                <w:rFonts w:ascii="Candara" w:hAnsi="Candara"/>
                <w:u w:color="000000"/>
              </w:rPr>
            </w:pPr>
            <w:r w:rsidRPr="00DA4842">
              <w:rPr>
                <w:rFonts w:ascii="Candara" w:hAnsi="Candara"/>
                <w:u w:color="000000"/>
              </w:rPr>
              <w:t xml:space="preserve">Obstacles/Potential Issues 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14C67C8D" w14:textId="5144A149" w:rsidR="009B1060" w:rsidRPr="00DA4842" w:rsidRDefault="009B1060" w:rsidP="009B1060">
            <w:pPr>
              <w:ind w:left="8"/>
              <w:rPr>
                <w:rFonts w:ascii="Candara" w:hAnsi="Candara"/>
              </w:rPr>
            </w:pPr>
            <w:r w:rsidRPr="00DA4842">
              <w:rPr>
                <w:rFonts w:ascii="Candara" w:hAnsi="Candara"/>
                <w:u w:color="000000"/>
              </w:rPr>
              <w:t xml:space="preserve">Evaluation </w:t>
            </w:r>
          </w:p>
        </w:tc>
      </w:tr>
      <w:tr w:rsidR="009B1060" w:rsidRPr="00DA4842" w14:paraId="1E776ACC" w14:textId="77777777" w:rsidTr="009B1060">
        <w:tc>
          <w:tcPr>
            <w:tcW w:w="3888" w:type="dxa"/>
            <w:gridSpan w:val="2"/>
          </w:tcPr>
          <w:p w14:paraId="49E3C47B" w14:textId="0CF6D545" w:rsidR="009B1060" w:rsidRDefault="00F87C38" w:rsidP="0067159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Engage with ‘Positive Footprints’ and as part of this to involve P</w:t>
            </w:r>
            <w:r w:rsidR="003C6CEB" w:rsidRPr="00DA4842">
              <w:rPr>
                <w:rFonts w:ascii="Candara" w:hAnsi="Candara"/>
              </w:rPr>
              <w:t xml:space="preserve">arents/carers, </w:t>
            </w:r>
            <w:r w:rsidR="0067159C" w:rsidRPr="00DA4842">
              <w:rPr>
                <w:rFonts w:ascii="Candara" w:hAnsi="Candara"/>
              </w:rPr>
              <w:t>individuals,</w:t>
            </w:r>
            <w:r w:rsidR="003C6CEB" w:rsidRPr="00DA4842">
              <w:rPr>
                <w:rFonts w:ascii="Candara" w:hAnsi="Candara"/>
              </w:rPr>
              <w:t xml:space="preserve"> companies and organisations into school to speak with the children about their roles/careers</w:t>
            </w:r>
            <w:r>
              <w:rPr>
                <w:rFonts w:ascii="Candara" w:hAnsi="Candara"/>
              </w:rPr>
              <w:t>.</w:t>
            </w:r>
          </w:p>
          <w:p w14:paraId="746074AE" w14:textId="77777777" w:rsidR="006C6C75" w:rsidRDefault="006C6C75" w:rsidP="0067159C">
            <w:pPr>
              <w:rPr>
                <w:rFonts w:ascii="Candara" w:hAnsi="Candara"/>
              </w:rPr>
            </w:pPr>
          </w:p>
          <w:p w14:paraId="78F25975" w14:textId="71879EAD" w:rsidR="0067159C" w:rsidRPr="00DA4842" w:rsidRDefault="00F87C38" w:rsidP="00F87C3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Participate </w:t>
            </w:r>
            <w:r w:rsidRPr="00F87C38">
              <w:rPr>
                <w:rFonts w:ascii="Candara" w:hAnsi="Candara"/>
              </w:rPr>
              <w:t xml:space="preserve">in </w:t>
            </w:r>
            <w:r w:rsidRPr="00F87C38">
              <w:rPr>
                <w:rFonts w:ascii="Candara" w:hAnsi="Candara" w:cs="Segoe UI"/>
                <w:color w:val="323130"/>
                <w:shd w:val="clear" w:color="auto" w:fill="FFFFFF"/>
              </w:rPr>
              <w:t>NHS and Social Care Careers Primary Schools Programme</w:t>
            </w:r>
            <w:r>
              <w:rPr>
                <w:rFonts w:ascii="Candara" w:hAnsi="Candara" w:cs="Segoe UI"/>
                <w:color w:val="323130"/>
                <w:shd w:val="clear" w:color="auto" w:fill="FFFFFF"/>
              </w:rPr>
              <w:t xml:space="preserve"> (EYFS/KS1) and their ‘Jobs for Everyone’ theme which provides gender neutral role play resources, lesson plans and activities to dispel stereotypes and promote diversity.</w:t>
            </w:r>
          </w:p>
        </w:tc>
        <w:tc>
          <w:tcPr>
            <w:tcW w:w="3888" w:type="dxa"/>
          </w:tcPr>
          <w:p w14:paraId="634E593B" w14:textId="77777777" w:rsidR="009B1060" w:rsidRDefault="003C6CEB" w:rsidP="009B1060">
            <w:pPr>
              <w:rPr>
                <w:rFonts w:ascii="Candara" w:hAnsi="Candara"/>
              </w:rPr>
            </w:pPr>
            <w:r w:rsidRPr="00DA4842">
              <w:rPr>
                <w:rFonts w:ascii="Candara" w:hAnsi="Candara"/>
              </w:rPr>
              <w:t>PHS</w:t>
            </w:r>
            <w:r w:rsidR="00F87C38">
              <w:rPr>
                <w:rFonts w:ascii="Candara" w:hAnsi="Candara"/>
              </w:rPr>
              <w:t>C</w:t>
            </w:r>
            <w:r w:rsidRPr="00DA4842">
              <w:rPr>
                <w:rFonts w:ascii="Candara" w:hAnsi="Candara"/>
              </w:rPr>
              <w:t>E Leader</w:t>
            </w:r>
          </w:p>
          <w:p w14:paraId="0057E90B" w14:textId="1B6CE68B" w:rsidR="00F87C38" w:rsidRPr="00DA4842" w:rsidRDefault="00F87C38" w:rsidP="009B106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EYFS/KS1 Leaders</w:t>
            </w:r>
          </w:p>
        </w:tc>
        <w:tc>
          <w:tcPr>
            <w:tcW w:w="3888" w:type="dxa"/>
          </w:tcPr>
          <w:p w14:paraId="7D1F906E" w14:textId="77777777" w:rsidR="009B1060" w:rsidRDefault="003C6CEB" w:rsidP="009B1060">
            <w:pPr>
              <w:rPr>
                <w:rFonts w:ascii="Candara" w:hAnsi="Candara"/>
              </w:rPr>
            </w:pPr>
            <w:r w:rsidRPr="00DA4842">
              <w:rPr>
                <w:rFonts w:ascii="Candara" w:hAnsi="Candara"/>
              </w:rPr>
              <w:t>Willing participants due to their work commitments</w:t>
            </w:r>
          </w:p>
          <w:p w14:paraId="4F970106" w14:textId="77777777" w:rsidR="00F87C38" w:rsidRDefault="00F87C38" w:rsidP="009B1060">
            <w:pPr>
              <w:rPr>
                <w:rFonts w:ascii="Candara" w:hAnsi="Candara"/>
              </w:rPr>
            </w:pPr>
          </w:p>
          <w:p w14:paraId="146AF010" w14:textId="04BBDEBB" w:rsidR="00F87C38" w:rsidRPr="00DA4842" w:rsidRDefault="00F87C38" w:rsidP="009B106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Restricted availability of resources from NHS programme</w:t>
            </w:r>
          </w:p>
        </w:tc>
        <w:tc>
          <w:tcPr>
            <w:tcW w:w="3888" w:type="dxa"/>
          </w:tcPr>
          <w:p w14:paraId="3AD1D223" w14:textId="77777777" w:rsidR="009B1060" w:rsidRPr="00DA4842" w:rsidRDefault="009B1060" w:rsidP="009B1060">
            <w:pPr>
              <w:rPr>
                <w:rFonts w:ascii="Candara" w:hAnsi="Candara"/>
              </w:rPr>
            </w:pPr>
          </w:p>
        </w:tc>
      </w:tr>
      <w:tr w:rsidR="003C6CEB" w:rsidRPr="00DA4842" w14:paraId="76496AF1" w14:textId="77777777" w:rsidTr="009B1060">
        <w:tc>
          <w:tcPr>
            <w:tcW w:w="3888" w:type="dxa"/>
            <w:gridSpan w:val="2"/>
          </w:tcPr>
          <w:p w14:paraId="2409AA47" w14:textId="6415C9A2" w:rsidR="003C6CEB" w:rsidRPr="006C6C75" w:rsidRDefault="0067159C" w:rsidP="003C6CEB">
            <w:pPr>
              <w:spacing w:after="1" w:line="239" w:lineRule="auto"/>
              <w:rPr>
                <w:rFonts w:ascii="Candara" w:hAnsi="Candara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 xml:space="preserve">Plan </w:t>
            </w:r>
            <w:r w:rsidR="003C6CEB" w:rsidRPr="00DA4842">
              <w:rPr>
                <w:rFonts w:ascii="Candara" w:eastAsia="Calibri" w:hAnsi="Candara" w:cs="Calibri"/>
                <w:u w:color="000000"/>
              </w:rPr>
              <w:t>a series of assemblies focusing on aspiration through the academic year</w:t>
            </w:r>
          </w:p>
        </w:tc>
        <w:tc>
          <w:tcPr>
            <w:tcW w:w="3888" w:type="dxa"/>
          </w:tcPr>
          <w:p w14:paraId="30F85CF7" w14:textId="74B60670" w:rsidR="003C6CEB" w:rsidRPr="00DA4842" w:rsidRDefault="006C6C75" w:rsidP="003C6CE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PHSCE lead/Head </w:t>
            </w:r>
          </w:p>
          <w:p w14:paraId="21D6343F" w14:textId="43133ACF" w:rsidR="003C6CEB" w:rsidRPr="00DA4842" w:rsidRDefault="003C6CEB" w:rsidP="003C6CEB">
            <w:pPr>
              <w:ind w:left="1"/>
              <w:rPr>
                <w:rFonts w:ascii="Candara" w:eastAsia="Calibri" w:hAnsi="Candara" w:cs="Calibri"/>
                <w:u w:color="000000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 xml:space="preserve"> </w:t>
            </w:r>
          </w:p>
        </w:tc>
        <w:tc>
          <w:tcPr>
            <w:tcW w:w="3888" w:type="dxa"/>
          </w:tcPr>
          <w:p w14:paraId="53C3F130" w14:textId="77777777" w:rsidR="003C6CEB" w:rsidRPr="00DA4842" w:rsidRDefault="003C6CEB" w:rsidP="003C6CEB">
            <w:pPr>
              <w:ind w:left="1"/>
              <w:rPr>
                <w:rFonts w:ascii="Candara" w:hAnsi="Candara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 xml:space="preserve">None identified </w:t>
            </w:r>
          </w:p>
          <w:p w14:paraId="319F0F2F" w14:textId="1F089E0C" w:rsidR="003C6CEB" w:rsidRPr="00DA4842" w:rsidRDefault="003C6CEB" w:rsidP="003C6CEB">
            <w:pPr>
              <w:ind w:left="1"/>
              <w:rPr>
                <w:rFonts w:ascii="Candara" w:eastAsia="Calibri" w:hAnsi="Candara" w:cs="Calibri"/>
                <w:u w:color="000000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 xml:space="preserve"> </w:t>
            </w:r>
          </w:p>
        </w:tc>
        <w:tc>
          <w:tcPr>
            <w:tcW w:w="3888" w:type="dxa"/>
          </w:tcPr>
          <w:p w14:paraId="3E163DB0" w14:textId="77777777" w:rsidR="003C6CEB" w:rsidRPr="00DA4842" w:rsidRDefault="003C6CEB" w:rsidP="003C6CEB">
            <w:pPr>
              <w:rPr>
                <w:rFonts w:ascii="Candara" w:hAnsi="Candara"/>
              </w:rPr>
            </w:pPr>
          </w:p>
        </w:tc>
      </w:tr>
      <w:tr w:rsidR="003C6CEB" w:rsidRPr="00DA4842" w14:paraId="78992ECE" w14:textId="77777777" w:rsidTr="009B1060">
        <w:tc>
          <w:tcPr>
            <w:tcW w:w="3888" w:type="dxa"/>
            <w:gridSpan w:val="2"/>
          </w:tcPr>
          <w:p w14:paraId="15874458" w14:textId="1F5EE0E2" w:rsidR="003C6CEB" w:rsidRPr="00DA4842" w:rsidRDefault="003C6CEB" w:rsidP="006C6C75">
            <w:pPr>
              <w:spacing w:after="1" w:line="238" w:lineRule="auto"/>
              <w:rPr>
                <w:rFonts w:ascii="Candara" w:hAnsi="Candara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 xml:space="preserve">Plan and deliver a series of </w:t>
            </w:r>
            <w:r w:rsidR="006C6C75">
              <w:rPr>
                <w:rFonts w:ascii="Candara" w:eastAsia="Calibri" w:hAnsi="Candara" w:cs="Calibri"/>
                <w:u w:color="000000"/>
              </w:rPr>
              <w:t xml:space="preserve">PHSCE </w:t>
            </w:r>
            <w:r w:rsidRPr="00DA4842">
              <w:rPr>
                <w:rFonts w:ascii="Candara" w:eastAsia="Calibri" w:hAnsi="Candara" w:cs="Calibri"/>
                <w:u w:color="000000"/>
              </w:rPr>
              <w:t xml:space="preserve">sessions focusing on aspirations and the future. </w:t>
            </w:r>
            <w:r w:rsidR="006C6C75">
              <w:rPr>
                <w:rFonts w:ascii="Candara" w:eastAsia="Calibri" w:hAnsi="Candara" w:cs="Calibri"/>
                <w:u w:color="000000"/>
              </w:rPr>
              <w:t xml:space="preserve">This can include ‘circle time’ type activities. </w:t>
            </w:r>
          </w:p>
        </w:tc>
        <w:tc>
          <w:tcPr>
            <w:tcW w:w="3888" w:type="dxa"/>
          </w:tcPr>
          <w:p w14:paraId="3FD43C4E" w14:textId="77777777" w:rsidR="003C6CEB" w:rsidRPr="00DA4842" w:rsidRDefault="003C6CEB" w:rsidP="003C6CEB">
            <w:pPr>
              <w:rPr>
                <w:rFonts w:ascii="Candara" w:eastAsia="Calibri" w:hAnsi="Candara" w:cs="Calibri"/>
                <w:u w:color="000000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 xml:space="preserve">Class Teachers </w:t>
            </w:r>
          </w:p>
          <w:p w14:paraId="510B8DC9" w14:textId="77777777" w:rsidR="003C6CEB" w:rsidRPr="00DA4842" w:rsidRDefault="003C6CEB" w:rsidP="003C6CEB">
            <w:pPr>
              <w:rPr>
                <w:rFonts w:ascii="Candara" w:eastAsia="Calibri" w:hAnsi="Candara" w:cs="Calibri"/>
                <w:u w:color="000000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>SENDCO</w:t>
            </w:r>
          </w:p>
          <w:p w14:paraId="01558EAF" w14:textId="71C951FC" w:rsidR="003C6CEB" w:rsidRPr="00DA4842" w:rsidRDefault="003C6CEB" w:rsidP="003C6CEB">
            <w:pPr>
              <w:rPr>
                <w:rFonts w:ascii="Candara" w:hAnsi="Candara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>PHS</w:t>
            </w:r>
            <w:r w:rsidR="006C6C75">
              <w:rPr>
                <w:rFonts w:ascii="Candara" w:eastAsia="Calibri" w:hAnsi="Candara" w:cs="Calibri"/>
                <w:u w:color="000000"/>
              </w:rPr>
              <w:t>C</w:t>
            </w:r>
            <w:r w:rsidRPr="00DA4842">
              <w:rPr>
                <w:rFonts w:ascii="Candara" w:eastAsia="Calibri" w:hAnsi="Candara" w:cs="Calibri"/>
                <w:u w:color="000000"/>
              </w:rPr>
              <w:t>E Leader</w:t>
            </w:r>
          </w:p>
        </w:tc>
        <w:tc>
          <w:tcPr>
            <w:tcW w:w="3888" w:type="dxa"/>
          </w:tcPr>
          <w:p w14:paraId="4A4F7137" w14:textId="1C39E55C" w:rsidR="003C6CEB" w:rsidRPr="00DA4842" w:rsidRDefault="003C6CEB" w:rsidP="003C6CEB">
            <w:pPr>
              <w:rPr>
                <w:rFonts w:ascii="Candara" w:hAnsi="Candara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 xml:space="preserve">Class teachers may need support to identify appropriate resources </w:t>
            </w:r>
          </w:p>
        </w:tc>
        <w:tc>
          <w:tcPr>
            <w:tcW w:w="3888" w:type="dxa"/>
          </w:tcPr>
          <w:p w14:paraId="643FA491" w14:textId="77777777" w:rsidR="003C6CEB" w:rsidRPr="00DA4842" w:rsidRDefault="003C6CEB" w:rsidP="003C6CEB">
            <w:pPr>
              <w:rPr>
                <w:rFonts w:ascii="Candara" w:hAnsi="Candara"/>
              </w:rPr>
            </w:pPr>
          </w:p>
        </w:tc>
      </w:tr>
      <w:tr w:rsidR="003C6CEB" w:rsidRPr="00DA4842" w14:paraId="266052BE" w14:textId="77777777" w:rsidTr="003C6CEB">
        <w:tc>
          <w:tcPr>
            <w:tcW w:w="3888" w:type="dxa"/>
            <w:gridSpan w:val="2"/>
            <w:shd w:val="clear" w:color="auto" w:fill="auto"/>
          </w:tcPr>
          <w:p w14:paraId="2BCF2325" w14:textId="07D1FB8A" w:rsidR="003C6CEB" w:rsidRPr="00DA4842" w:rsidRDefault="003C6CEB" w:rsidP="003C6CEB">
            <w:pPr>
              <w:spacing w:line="239" w:lineRule="auto"/>
              <w:rPr>
                <w:rFonts w:ascii="Candara" w:eastAsia="Calibri" w:hAnsi="Candara" w:cs="Calibri"/>
                <w:u w:color="000000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 xml:space="preserve">Work with the local community including </w:t>
            </w:r>
            <w:r w:rsidR="006C6C75">
              <w:rPr>
                <w:rFonts w:ascii="Candara" w:eastAsia="Calibri" w:hAnsi="Candara" w:cs="Calibri"/>
                <w:u w:color="000000"/>
              </w:rPr>
              <w:t xml:space="preserve">secondary schools (Darton, Carlton, Holy Trinity, Horizon, Trinity St. Edwards), </w:t>
            </w:r>
            <w:r w:rsidRPr="00DA4842">
              <w:rPr>
                <w:rFonts w:ascii="Candara" w:eastAsia="Calibri" w:hAnsi="Candara" w:cs="Calibri"/>
                <w:u w:color="000000"/>
              </w:rPr>
              <w:t>Barnsley College and further education institutions to provide children with opportunities to engage with and understand the next steps in their educational journey.</w:t>
            </w:r>
          </w:p>
          <w:p w14:paraId="16958F7C" w14:textId="27608376" w:rsidR="003C6CEB" w:rsidRPr="00DA4842" w:rsidRDefault="003C6CEB" w:rsidP="006C6C75">
            <w:pPr>
              <w:spacing w:line="239" w:lineRule="auto"/>
              <w:rPr>
                <w:rFonts w:ascii="Candara" w:hAnsi="Candara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>Arrange for children to experience ‘taster days/activities’ with these institutions.</w:t>
            </w:r>
          </w:p>
        </w:tc>
        <w:tc>
          <w:tcPr>
            <w:tcW w:w="3888" w:type="dxa"/>
            <w:shd w:val="clear" w:color="auto" w:fill="auto"/>
          </w:tcPr>
          <w:p w14:paraId="4B837240" w14:textId="6E30FC8F" w:rsidR="003C6CEB" w:rsidRPr="00DA4842" w:rsidRDefault="006C6C75" w:rsidP="003C6CEB">
            <w:pPr>
              <w:rPr>
                <w:rFonts w:ascii="Candara" w:eastAsia="Calibri" w:hAnsi="Candara" w:cs="Calibri"/>
                <w:u w:color="000000"/>
              </w:rPr>
            </w:pPr>
            <w:r>
              <w:rPr>
                <w:rFonts w:ascii="Candara" w:eastAsia="Calibri" w:hAnsi="Candara" w:cs="Calibri"/>
                <w:u w:color="000000"/>
              </w:rPr>
              <w:t>LMT</w:t>
            </w:r>
          </w:p>
          <w:p w14:paraId="04DD28D1" w14:textId="77777777" w:rsidR="003C6CEB" w:rsidRPr="00DA4842" w:rsidRDefault="003C6CEB" w:rsidP="003C6CEB">
            <w:pPr>
              <w:rPr>
                <w:rFonts w:ascii="Candara" w:eastAsia="Calibri" w:hAnsi="Candara" w:cs="Calibri"/>
                <w:u w:color="000000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>Phase Leaders</w:t>
            </w:r>
          </w:p>
          <w:p w14:paraId="52C5FBC1" w14:textId="13EFC796" w:rsidR="003C6CEB" w:rsidRPr="00DA4842" w:rsidRDefault="003C6CEB" w:rsidP="003C6CEB">
            <w:pPr>
              <w:rPr>
                <w:rFonts w:ascii="Candara" w:hAnsi="Candara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>Classteachers</w:t>
            </w:r>
          </w:p>
        </w:tc>
        <w:tc>
          <w:tcPr>
            <w:tcW w:w="3888" w:type="dxa"/>
            <w:shd w:val="clear" w:color="auto" w:fill="auto"/>
          </w:tcPr>
          <w:p w14:paraId="237BA65F" w14:textId="5CD6966F" w:rsidR="003C6CEB" w:rsidRPr="00DA4842" w:rsidRDefault="003C6CEB" w:rsidP="003C6CEB">
            <w:pPr>
              <w:rPr>
                <w:rFonts w:ascii="Candara" w:eastAsia="Calibri" w:hAnsi="Candara" w:cs="Calibri"/>
                <w:u w:color="000000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>Cost of transport to such locations events</w:t>
            </w:r>
          </w:p>
          <w:p w14:paraId="2F55FEF6" w14:textId="224117E8" w:rsidR="003C6CEB" w:rsidRPr="00DA4842" w:rsidRDefault="003C6CEB" w:rsidP="003C6CEB">
            <w:pPr>
              <w:rPr>
                <w:rFonts w:ascii="Candara" w:eastAsia="Calibri" w:hAnsi="Candara" w:cs="Calibri"/>
                <w:u w:color="000000"/>
              </w:rPr>
            </w:pPr>
          </w:p>
          <w:p w14:paraId="363ED262" w14:textId="49B1B97D" w:rsidR="003C6CEB" w:rsidRPr="00DA4842" w:rsidRDefault="003C6CEB" w:rsidP="003C6CEB">
            <w:pPr>
              <w:rPr>
                <w:rFonts w:ascii="Candara" w:eastAsia="Calibri" w:hAnsi="Candara" w:cs="Calibri"/>
                <w:u w:color="000000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>Availability/Capacity of institutions to support</w:t>
            </w:r>
          </w:p>
          <w:p w14:paraId="1D67D7C2" w14:textId="1F588F3C" w:rsidR="003C6CEB" w:rsidRPr="00DA4842" w:rsidRDefault="003C6CEB" w:rsidP="003C6CEB">
            <w:pPr>
              <w:rPr>
                <w:rFonts w:ascii="Candara" w:hAnsi="Candara"/>
              </w:rPr>
            </w:pPr>
          </w:p>
        </w:tc>
        <w:tc>
          <w:tcPr>
            <w:tcW w:w="3888" w:type="dxa"/>
            <w:shd w:val="clear" w:color="auto" w:fill="auto"/>
          </w:tcPr>
          <w:p w14:paraId="57B06D5C" w14:textId="77777777" w:rsidR="003C6CEB" w:rsidRPr="00DA4842" w:rsidRDefault="003C6CEB" w:rsidP="003C6CEB">
            <w:pPr>
              <w:rPr>
                <w:rFonts w:ascii="Candara" w:hAnsi="Candara"/>
              </w:rPr>
            </w:pPr>
          </w:p>
        </w:tc>
      </w:tr>
      <w:tr w:rsidR="003C6CEB" w:rsidRPr="00DA4842" w14:paraId="48AC40F4" w14:textId="77777777" w:rsidTr="009B1060">
        <w:tc>
          <w:tcPr>
            <w:tcW w:w="3888" w:type="dxa"/>
            <w:gridSpan w:val="2"/>
          </w:tcPr>
          <w:p w14:paraId="234F7F6F" w14:textId="43D24E47" w:rsidR="003C6CEB" w:rsidRPr="00DA4842" w:rsidRDefault="003C6CEB" w:rsidP="006C6C75">
            <w:pPr>
              <w:spacing w:after="1" w:line="239" w:lineRule="auto"/>
              <w:ind w:right="427"/>
              <w:rPr>
                <w:rFonts w:ascii="Candara" w:hAnsi="Candara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 xml:space="preserve">Consider ways to encourage parents/carers to be aspirational for their children and to encourage their children’s aspirations. </w:t>
            </w:r>
          </w:p>
        </w:tc>
        <w:tc>
          <w:tcPr>
            <w:tcW w:w="3888" w:type="dxa"/>
          </w:tcPr>
          <w:p w14:paraId="3BD87BA6" w14:textId="0F5D238F" w:rsidR="003C6CEB" w:rsidRPr="00DA4842" w:rsidRDefault="003C6CEB" w:rsidP="003C6CEB">
            <w:pPr>
              <w:rPr>
                <w:rFonts w:ascii="Candara" w:hAnsi="Candara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 xml:space="preserve">All staff </w:t>
            </w:r>
          </w:p>
        </w:tc>
        <w:tc>
          <w:tcPr>
            <w:tcW w:w="3888" w:type="dxa"/>
          </w:tcPr>
          <w:p w14:paraId="7B0C5D3A" w14:textId="45B3D759" w:rsidR="003C6CEB" w:rsidRPr="00DA4842" w:rsidRDefault="0067159C" w:rsidP="003C6CEB">
            <w:pPr>
              <w:rPr>
                <w:rFonts w:ascii="Candara" w:hAnsi="Candara"/>
              </w:rPr>
            </w:pPr>
            <w:r w:rsidRPr="005670D9">
              <w:rPr>
                <w:rFonts w:ascii="Candara" w:eastAsia="Calibri" w:hAnsi="Candara" w:cs="Calibri"/>
                <w:u w:color="000000"/>
              </w:rPr>
              <w:t>Parents/Carers own personal experiences</w:t>
            </w:r>
            <w:r w:rsidRPr="00DA4842">
              <w:rPr>
                <w:rFonts w:ascii="Candara" w:eastAsia="Calibri" w:hAnsi="Candara" w:cs="Calibri"/>
                <w:u w:color="000000"/>
              </w:rPr>
              <w:t xml:space="preserve"> </w:t>
            </w:r>
          </w:p>
        </w:tc>
        <w:tc>
          <w:tcPr>
            <w:tcW w:w="3888" w:type="dxa"/>
          </w:tcPr>
          <w:p w14:paraId="4A12A762" w14:textId="77777777" w:rsidR="003C6CEB" w:rsidRPr="00DA4842" w:rsidRDefault="003C6CEB" w:rsidP="003C6CEB">
            <w:pPr>
              <w:rPr>
                <w:rFonts w:ascii="Candara" w:hAnsi="Candara"/>
              </w:rPr>
            </w:pPr>
          </w:p>
        </w:tc>
      </w:tr>
    </w:tbl>
    <w:p w14:paraId="5703B74A" w14:textId="449B7AC9" w:rsidR="00452F9F" w:rsidRPr="00DA4842" w:rsidRDefault="00452F9F" w:rsidP="00970512">
      <w:pPr>
        <w:spacing w:after="0"/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778"/>
        <w:gridCol w:w="3888"/>
        <w:gridCol w:w="3888"/>
        <w:gridCol w:w="3888"/>
      </w:tblGrid>
      <w:tr w:rsidR="00452F9F" w:rsidRPr="00DA4842" w14:paraId="13DFF2A5" w14:textId="77777777" w:rsidTr="009B1060">
        <w:tc>
          <w:tcPr>
            <w:tcW w:w="3110" w:type="dxa"/>
          </w:tcPr>
          <w:p w14:paraId="22539CFD" w14:textId="727AE382" w:rsidR="00452F9F" w:rsidRPr="00DA4842" w:rsidRDefault="003C6CEB" w:rsidP="009B1060">
            <w:pPr>
              <w:rPr>
                <w:rFonts w:ascii="Candara" w:hAnsi="Candara"/>
              </w:rPr>
            </w:pPr>
            <w:r w:rsidRPr="00DA4842">
              <w:rPr>
                <w:rFonts w:ascii="Candara" w:hAnsi="Candara"/>
              </w:rPr>
              <w:t>O</w:t>
            </w:r>
            <w:r w:rsidR="009B1060" w:rsidRPr="00DA4842">
              <w:rPr>
                <w:rFonts w:ascii="Candara" w:hAnsi="Candara"/>
              </w:rPr>
              <w:t>bjective 4</w:t>
            </w:r>
          </w:p>
        </w:tc>
        <w:tc>
          <w:tcPr>
            <w:tcW w:w="12442" w:type="dxa"/>
            <w:gridSpan w:val="4"/>
          </w:tcPr>
          <w:p w14:paraId="74083859" w14:textId="77777777" w:rsidR="0067159C" w:rsidRPr="00DA4842" w:rsidRDefault="0067159C" w:rsidP="0067159C">
            <w:pPr>
              <w:rPr>
                <w:rFonts w:ascii="Candara" w:hAnsi="Candara" w:cs="Arial"/>
                <w:lang w:bidi="ta-IN"/>
              </w:rPr>
            </w:pPr>
            <w:r w:rsidRPr="00DA4842">
              <w:rPr>
                <w:rFonts w:ascii="Candara" w:hAnsi="Candara" w:cs="Arial"/>
                <w:lang w:bidi="ta-IN"/>
              </w:rPr>
              <w:t>Improve the provision and achievement for identified groups of pupils to close any gaps between them and their peers: Disadvantaged, EAL, SEN and any other group identified as with a protected characteristic</w:t>
            </w:r>
          </w:p>
          <w:p w14:paraId="7CBA5871" w14:textId="17FE1C2D" w:rsidR="0067159C" w:rsidRPr="00DA4842" w:rsidRDefault="0067159C" w:rsidP="0067159C">
            <w:pPr>
              <w:rPr>
                <w:rFonts w:ascii="Candara" w:hAnsi="Candara"/>
              </w:rPr>
            </w:pPr>
          </w:p>
        </w:tc>
      </w:tr>
      <w:tr w:rsidR="009B1060" w:rsidRPr="00DA4842" w14:paraId="298EA135" w14:textId="77777777" w:rsidTr="009B1060">
        <w:tc>
          <w:tcPr>
            <w:tcW w:w="3888" w:type="dxa"/>
            <w:gridSpan w:val="2"/>
            <w:shd w:val="clear" w:color="auto" w:fill="D9D9D9" w:themeFill="background1" w:themeFillShade="D9"/>
          </w:tcPr>
          <w:p w14:paraId="116C66B5" w14:textId="77777777" w:rsidR="009B1060" w:rsidRPr="00DA4842" w:rsidRDefault="009B1060" w:rsidP="009B1060">
            <w:pPr>
              <w:rPr>
                <w:rFonts w:ascii="Candara" w:hAnsi="Candara"/>
                <w:u w:color="000000"/>
              </w:rPr>
            </w:pPr>
            <w:r w:rsidRPr="00DA4842">
              <w:rPr>
                <w:rFonts w:ascii="Candara" w:hAnsi="Candara"/>
                <w:u w:color="000000"/>
              </w:rPr>
              <w:t xml:space="preserve">Actions 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06ACDB2A" w14:textId="77777777" w:rsidR="009B1060" w:rsidRPr="00DA4842" w:rsidRDefault="009B1060" w:rsidP="009B1060">
            <w:pPr>
              <w:rPr>
                <w:rFonts w:ascii="Candara" w:hAnsi="Candara"/>
                <w:u w:color="000000"/>
              </w:rPr>
            </w:pPr>
            <w:r w:rsidRPr="00DA4842">
              <w:rPr>
                <w:rFonts w:ascii="Candara" w:hAnsi="Candara"/>
                <w:u w:color="000000"/>
              </w:rPr>
              <w:t xml:space="preserve">Who 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30609095" w14:textId="77777777" w:rsidR="009B1060" w:rsidRPr="00DA4842" w:rsidRDefault="009B1060" w:rsidP="009B1060">
            <w:pPr>
              <w:rPr>
                <w:rFonts w:ascii="Candara" w:hAnsi="Candara"/>
                <w:u w:color="000000"/>
              </w:rPr>
            </w:pPr>
            <w:r w:rsidRPr="00DA4842">
              <w:rPr>
                <w:rFonts w:ascii="Candara" w:hAnsi="Candara"/>
                <w:u w:color="000000"/>
              </w:rPr>
              <w:t xml:space="preserve">Obstacles/Potential Issues 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5612C7FA" w14:textId="7446FCF3" w:rsidR="009B1060" w:rsidRPr="00DA4842" w:rsidRDefault="009B1060" w:rsidP="009B1060">
            <w:pPr>
              <w:ind w:left="8"/>
              <w:rPr>
                <w:rFonts w:ascii="Candara" w:hAnsi="Candara"/>
              </w:rPr>
            </w:pPr>
            <w:r w:rsidRPr="00DA4842">
              <w:rPr>
                <w:rFonts w:ascii="Candara" w:hAnsi="Candara"/>
                <w:u w:color="000000"/>
              </w:rPr>
              <w:t xml:space="preserve">Evaluation </w:t>
            </w:r>
          </w:p>
        </w:tc>
      </w:tr>
      <w:tr w:rsidR="009B1060" w:rsidRPr="00DA4842" w14:paraId="3806172E" w14:textId="77777777" w:rsidTr="0067159C">
        <w:trPr>
          <w:trHeight w:val="760"/>
        </w:trPr>
        <w:tc>
          <w:tcPr>
            <w:tcW w:w="3888" w:type="dxa"/>
            <w:gridSpan w:val="2"/>
          </w:tcPr>
          <w:p w14:paraId="620BA604" w14:textId="77777777" w:rsidR="009B1060" w:rsidRPr="00DA4842" w:rsidRDefault="0067159C" w:rsidP="0067159C">
            <w:pPr>
              <w:spacing w:line="239" w:lineRule="auto"/>
              <w:rPr>
                <w:rFonts w:ascii="Candara" w:hAnsi="Candara"/>
              </w:rPr>
            </w:pPr>
            <w:r w:rsidRPr="00DA4842">
              <w:rPr>
                <w:rFonts w:ascii="Candara" w:hAnsi="Candara"/>
              </w:rPr>
              <w:t>Ensure Pupil Premium Strategy identifies correct actions and is regularly evaluated</w:t>
            </w:r>
          </w:p>
          <w:p w14:paraId="2720DDEE" w14:textId="77777777" w:rsidR="0067159C" w:rsidRPr="00DA4842" w:rsidRDefault="0067159C" w:rsidP="0067159C">
            <w:pPr>
              <w:spacing w:line="239" w:lineRule="auto"/>
              <w:rPr>
                <w:rFonts w:ascii="Candara" w:hAnsi="Candara"/>
              </w:rPr>
            </w:pPr>
            <w:r w:rsidRPr="00DA4842">
              <w:rPr>
                <w:rFonts w:ascii="Candara" w:hAnsi="Candara"/>
              </w:rPr>
              <w:t>See Pupil Premium Strategy</w:t>
            </w:r>
          </w:p>
          <w:p w14:paraId="5FCB2A7F" w14:textId="7275AAA8" w:rsidR="0067159C" w:rsidRPr="00DA4842" w:rsidRDefault="0067159C" w:rsidP="0067159C">
            <w:pPr>
              <w:spacing w:line="239" w:lineRule="auto"/>
              <w:rPr>
                <w:rFonts w:ascii="Candara" w:hAnsi="Candara"/>
              </w:rPr>
            </w:pPr>
          </w:p>
        </w:tc>
        <w:tc>
          <w:tcPr>
            <w:tcW w:w="3888" w:type="dxa"/>
          </w:tcPr>
          <w:p w14:paraId="257A8E04" w14:textId="51FEF603" w:rsidR="009B1060" w:rsidRPr="00DA4842" w:rsidRDefault="006C6C75" w:rsidP="009B106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LMT</w:t>
            </w:r>
          </w:p>
          <w:p w14:paraId="102A257A" w14:textId="084B0FD5" w:rsidR="0067159C" w:rsidRPr="00DA4842" w:rsidRDefault="0067159C" w:rsidP="009B1060">
            <w:pPr>
              <w:rPr>
                <w:rFonts w:ascii="Candara" w:hAnsi="Candara"/>
              </w:rPr>
            </w:pPr>
            <w:r w:rsidRPr="00DA4842">
              <w:rPr>
                <w:rFonts w:ascii="Candara" w:hAnsi="Candara"/>
              </w:rPr>
              <w:t>Governing Body</w:t>
            </w:r>
          </w:p>
        </w:tc>
        <w:tc>
          <w:tcPr>
            <w:tcW w:w="3888" w:type="dxa"/>
          </w:tcPr>
          <w:p w14:paraId="3BEC7CE8" w14:textId="44E3B3C5" w:rsidR="009B1060" w:rsidRPr="00DA4842" w:rsidRDefault="0067159C" w:rsidP="009B1060">
            <w:pPr>
              <w:rPr>
                <w:rFonts w:ascii="Candara" w:hAnsi="Candara"/>
              </w:rPr>
            </w:pPr>
            <w:r w:rsidRPr="00DA4842">
              <w:rPr>
                <w:rFonts w:ascii="Candara" w:hAnsi="Candara"/>
              </w:rPr>
              <w:t>None identified</w:t>
            </w:r>
          </w:p>
        </w:tc>
        <w:tc>
          <w:tcPr>
            <w:tcW w:w="3888" w:type="dxa"/>
          </w:tcPr>
          <w:p w14:paraId="341F838A" w14:textId="77777777" w:rsidR="009B1060" w:rsidRPr="00DA4842" w:rsidRDefault="009B1060" w:rsidP="009B1060">
            <w:pPr>
              <w:rPr>
                <w:rFonts w:ascii="Candara" w:hAnsi="Candara"/>
              </w:rPr>
            </w:pPr>
          </w:p>
        </w:tc>
      </w:tr>
      <w:tr w:rsidR="0067159C" w:rsidRPr="00DA4842" w14:paraId="67AA35BE" w14:textId="77777777" w:rsidTr="0067159C">
        <w:trPr>
          <w:trHeight w:val="760"/>
        </w:trPr>
        <w:tc>
          <w:tcPr>
            <w:tcW w:w="3888" w:type="dxa"/>
            <w:gridSpan w:val="2"/>
          </w:tcPr>
          <w:p w14:paraId="72E5927B" w14:textId="77777777" w:rsidR="0067159C" w:rsidRPr="00DA4842" w:rsidRDefault="0067159C" w:rsidP="0067159C">
            <w:pPr>
              <w:ind w:left="3"/>
              <w:rPr>
                <w:rFonts w:ascii="Candara" w:hAnsi="Candara" w:cs="Arial"/>
              </w:rPr>
            </w:pPr>
            <w:r w:rsidRPr="00DA4842">
              <w:rPr>
                <w:rFonts w:ascii="Candara" w:hAnsi="Candara" w:cs="Arial"/>
                <w:lang w:bidi="ta-IN"/>
              </w:rPr>
              <w:t xml:space="preserve">Develop and implement innovative strategies and high quality first teaching </w:t>
            </w:r>
            <w:r w:rsidRPr="00DA4842">
              <w:rPr>
                <w:rFonts w:ascii="Candara" w:hAnsi="Candara" w:cs="Arial"/>
              </w:rPr>
              <w:t>informed by research practice and which reflects the mastery approach</w:t>
            </w:r>
          </w:p>
          <w:p w14:paraId="09DB93F0" w14:textId="6954BD0D" w:rsidR="0067159C" w:rsidRPr="00DA4842" w:rsidRDefault="0067159C" w:rsidP="0067159C">
            <w:pPr>
              <w:ind w:left="3"/>
              <w:rPr>
                <w:rFonts w:ascii="Candara" w:hAnsi="Candara"/>
                <w:u w:color="000000"/>
              </w:rPr>
            </w:pPr>
          </w:p>
        </w:tc>
        <w:tc>
          <w:tcPr>
            <w:tcW w:w="3888" w:type="dxa"/>
          </w:tcPr>
          <w:p w14:paraId="795FA93D" w14:textId="77777777" w:rsidR="0067159C" w:rsidRDefault="006C6C75" w:rsidP="009B106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LMT</w:t>
            </w:r>
          </w:p>
          <w:p w14:paraId="47C71256" w14:textId="257ADD97" w:rsidR="006C6C75" w:rsidRPr="00DA4842" w:rsidRDefault="006C6C75" w:rsidP="009B1060">
            <w:pPr>
              <w:rPr>
                <w:rFonts w:ascii="Candara" w:hAnsi="Candara"/>
              </w:rPr>
            </w:pPr>
          </w:p>
        </w:tc>
        <w:tc>
          <w:tcPr>
            <w:tcW w:w="3888" w:type="dxa"/>
          </w:tcPr>
          <w:p w14:paraId="3B175744" w14:textId="5CDA905E" w:rsidR="0067159C" w:rsidRPr="00DA4842" w:rsidRDefault="0067159C" w:rsidP="009B1060">
            <w:pPr>
              <w:rPr>
                <w:rFonts w:ascii="Candara" w:hAnsi="Candara"/>
              </w:rPr>
            </w:pPr>
            <w:r w:rsidRPr="00DA4842">
              <w:rPr>
                <w:rFonts w:ascii="Candara" w:hAnsi="Candara"/>
              </w:rPr>
              <w:t>Cost implication (cover time)</w:t>
            </w:r>
          </w:p>
        </w:tc>
        <w:tc>
          <w:tcPr>
            <w:tcW w:w="3888" w:type="dxa"/>
          </w:tcPr>
          <w:p w14:paraId="097BA65F" w14:textId="77777777" w:rsidR="0067159C" w:rsidRPr="00DA4842" w:rsidRDefault="0067159C" w:rsidP="009B1060">
            <w:pPr>
              <w:rPr>
                <w:rFonts w:ascii="Candara" w:hAnsi="Candara"/>
              </w:rPr>
            </w:pPr>
          </w:p>
        </w:tc>
      </w:tr>
      <w:tr w:rsidR="009B1060" w:rsidRPr="00DA4842" w14:paraId="39FA15EA" w14:textId="77777777" w:rsidTr="009B1060">
        <w:tc>
          <w:tcPr>
            <w:tcW w:w="3888" w:type="dxa"/>
            <w:gridSpan w:val="2"/>
          </w:tcPr>
          <w:p w14:paraId="242BB003" w14:textId="77777777" w:rsidR="009B1060" w:rsidRPr="00DA4842" w:rsidRDefault="009B1060" w:rsidP="009B1060">
            <w:pPr>
              <w:spacing w:line="239" w:lineRule="auto"/>
              <w:rPr>
                <w:rFonts w:ascii="Candara" w:hAnsi="Candara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 xml:space="preserve">Identified teaching areas requiring improvement to be addressed through </w:t>
            </w:r>
          </w:p>
          <w:p w14:paraId="3B0C227B" w14:textId="77777777" w:rsidR="009B1060" w:rsidRPr="00DA4842" w:rsidRDefault="009B1060" w:rsidP="009B1060">
            <w:pPr>
              <w:rPr>
                <w:rFonts w:ascii="Candara" w:hAnsi="Candara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 xml:space="preserve">INSET/CPD </w:t>
            </w:r>
          </w:p>
          <w:p w14:paraId="35214ED4" w14:textId="0076159D" w:rsidR="009B1060" w:rsidRPr="00DA4842" w:rsidRDefault="009B1060" w:rsidP="009B1060">
            <w:pPr>
              <w:rPr>
                <w:rFonts w:ascii="Candara" w:hAnsi="Candara"/>
              </w:rPr>
            </w:pPr>
          </w:p>
        </w:tc>
        <w:tc>
          <w:tcPr>
            <w:tcW w:w="3888" w:type="dxa"/>
          </w:tcPr>
          <w:p w14:paraId="59D9FC0C" w14:textId="633BD6C8" w:rsidR="009B1060" w:rsidRPr="00DA4842" w:rsidRDefault="0067159C" w:rsidP="009B1060">
            <w:pPr>
              <w:rPr>
                <w:rFonts w:ascii="Candara" w:hAnsi="Candara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>SLT</w:t>
            </w:r>
          </w:p>
        </w:tc>
        <w:tc>
          <w:tcPr>
            <w:tcW w:w="3888" w:type="dxa"/>
          </w:tcPr>
          <w:p w14:paraId="1AA73AD1" w14:textId="60F3C4AC" w:rsidR="009B1060" w:rsidRPr="00DA4842" w:rsidRDefault="009B1060" w:rsidP="009B1060">
            <w:pPr>
              <w:rPr>
                <w:rFonts w:ascii="Candara" w:hAnsi="Candara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 xml:space="preserve">Time to embed CPD to ensure maximum attainment and progress </w:t>
            </w:r>
          </w:p>
        </w:tc>
        <w:tc>
          <w:tcPr>
            <w:tcW w:w="3888" w:type="dxa"/>
          </w:tcPr>
          <w:p w14:paraId="2FD92F58" w14:textId="77777777" w:rsidR="009B1060" w:rsidRPr="00DA4842" w:rsidRDefault="009B1060" w:rsidP="009B1060">
            <w:pPr>
              <w:rPr>
                <w:rFonts w:ascii="Candara" w:hAnsi="Candara"/>
              </w:rPr>
            </w:pPr>
          </w:p>
        </w:tc>
      </w:tr>
      <w:tr w:rsidR="009B1060" w:rsidRPr="00DA4842" w14:paraId="5F8ADDAC" w14:textId="77777777" w:rsidTr="009B1060">
        <w:tc>
          <w:tcPr>
            <w:tcW w:w="3888" w:type="dxa"/>
            <w:gridSpan w:val="2"/>
          </w:tcPr>
          <w:p w14:paraId="1F3938E7" w14:textId="5E26B8A1" w:rsidR="009B1060" w:rsidRPr="00DA4842" w:rsidRDefault="009B1060" w:rsidP="0067159C">
            <w:pPr>
              <w:rPr>
                <w:rFonts w:ascii="Candara" w:eastAsia="Calibri" w:hAnsi="Candara" w:cs="Calibri"/>
                <w:u w:color="000000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 xml:space="preserve">Sharing of best practice within and across </w:t>
            </w:r>
            <w:r w:rsidR="006C6C75">
              <w:rPr>
                <w:rFonts w:ascii="Candara" w:eastAsia="Calibri" w:hAnsi="Candara" w:cs="Calibri"/>
                <w:u w:color="000000"/>
              </w:rPr>
              <w:t xml:space="preserve">Trust </w:t>
            </w:r>
            <w:r w:rsidRPr="00DA4842">
              <w:rPr>
                <w:rFonts w:ascii="Candara" w:eastAsia="Calibri" w:hAnsi="Candara" w:cs="Calibri"/>
                <w:u w:color="000000"/>
              </w:rPr>
              <w:t xml:space="preserve">schools i.e. class, group and individual activities </w:t>
            </w:r>
          </w:p>
          <w:p w14:paraId="7AB65B85" w14:textId="4AAE63D8" w:rsidR="0067159C" w:rsidRPr="00DA4842" w:rsidRDefault="0067159C" w:rsidP="0067159C">
            <w:pPr>
              <w:rPr>
                <w:rFonts w:ascii="Candara" w:hAnsi="Candara"/>
              </w:rPr>
            </w:pPr>
          </w:p>
        </w:tc>
        <w:tc>
          <w:tcPr>
            <w:tcW w:w="3888" w:type="dxa"/>
          </w:tcPr>
          <w:p w14:paraId="0730E35F" w14:textId="77777777" w:rsidR="009B1060" w:rsidRPr="00DA4842" w:rsidRDefault="009B1060" w:rsidP="009B1060">
            <w:pPr>
              <w:ind w:left="1"/>
              <w:rPr>
                <w:rFonts w:ascii="Candara" w:hAnsi="Candara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 xml:space="preserve">All staff </w:t>
            </w:r>
          </w:p>
          <w:p w14:paraId="40E20024" w14:textId="798F64F7" w:rsidR="009B1060" w:rsidRPr="00DA4842" w:rsidRDefault="009B1060" w:rsidP="009B1060">
            <w:pPr>
              <w:rPr>
                <w:rFonts w:ascii="Candara" w:hAnsi="Candara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 xml:space="preserve"> </w:t>
            </w:r>
          </w:p>
        </w:tc>
        <w:tc>
          <w:tcPr>
            <w:tcW w:w="3888" w:type="dxa"/>
          </w:tcPr>
          <w:p w14:paraId="392C449D" w14:textId="2F67A256" w:rsidR="009B1060" w:rsidRPr="00DA4842" w:rsidRDefault="009B1060" w:rsidP="009B1060">
            <w:pPr>
              <w:rPr>
                <w:rFonts w:ascii="Candara" w:hAnsi="Candara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 xml:space="preserve"> </w:t>
            </w:r>
            <w:r w:rsidR="0067159C" w:rsidRPr="00DA4842">
              <w:rPr>
                <w:rFonts w:ascii="Candara" w:hAnsi="Candara"/>
              </w:rPr>
              <w:t>Cost implication (cover time)</w:t>
            </w:r>
          </w:p>
        </w:tc>
        <w:tc>
          <w:tcPr>
            <w:tcW w:w="3888" w:type="dxa"/>
          </w:tcPr>
          <w:p w14:paraId="2941E214" w14:textId="77777777" w:rsidR="009B1060" w:rsidRPr="00DA4842" w:rsidRDefault="009B1060" w:rsidP="009B1060">
            <w:pPr>
              <w:rPr>
                <w:rFonts w:ascii="Candara" w:hAnsi="Candara"/>
              </w:rPr>
            </w:pPr>
          </w:p>
        </w:tc>
      </w:tr>
      <w:tr w:rsidR="009B1060" w:rsidRPr="00DA4842" w14:paraId="2A05A016" w14:textId="77777777" w:rsidTr="009B1060">
        <w:tc>
          <w:tcPr>
            <w:tcW w:w="3888" w:type="dxa"/>
            <w:gridSpan w:val="2"/>
          </w:tcPr>
          <w:p w14:paraId="0C7A7A70" w14:textId="2079A7F3" w:rsidR="009B1060" w:rsidRPr="00DA4842" w:rsidRDefault="009B1060" w:rsidP="009B1060">
            <w:pPr>
              <w:spacing w:line="239" w:lineRule="auto"/>
              <w:rPr>
                <w:rFonts w:ascii="Candara" w:hAnsi="Candara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 xml:space="preserve">ICT to be used effectively to engage and stimulate all children (especially the boys) </w:t>
            </w:r>
            <w:r w:rsidR="0067159C" w:rsidRPr="00DA4842">
              <w:rPr>
                <w:rFonts w:ascii="Candara" w:eastAsia="Calibri" w:hAnsi="Candara" w:cs="Calibri"/>
                <w:u w:color="000000"/>
              </w:rPr>
              <w:t>as an effective lead into learning</w:t>
            </w:r>
            <w:r w:rsidRPr="00DA4842">
              <w:rPr>
                <w:rFonts w:ascii="Candara" w:eastAsia="Calibri" w:hAnsi="Candara" w:cs="Calibri"/>
                <w:u w:color="000000"/>
              </w:rPr>
              <w:t xml:space="preserve">; visualisers, iPads, blogs, websites, challenges </w:t>
            </w:r>
          </w:p>
          <w:p w14:paraId="453308D8" w14:textId="51B7C6E5" w:rsidR="009B1060" w:rsidRPr="00DA4842" w:rsidRDefault="009B1060" w:rsidP="009B1060">
            <w:pPr>
              <w:rPr>
                <w:rFonts w:ascii="Candara" w:hAnsi="Candara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 xml:space="preserve"> </w:t>
            </w:r>
          </w:p>
        </w:tc>
        <w:tc>
          <w:tcPr>
            <w:tcW w:w="3888" w:type="dxa"/>
          </w:tcPr>
          <w:p w14:paraId="1E4F636D" w14:textId="77777777" w:rsidR="009B1060" w:rsidRPr="00DA4842" w:rsidRDefault="0067159C" w:rsidP="009B1060">
            <w:pPr>
              <w:rPr>
                <w:rFonts w:ascii="Candara" w:eastAsia="Calibri" w:hAnsi="Candara" w:cs="Calibri"/>
                <w:u w:color="000000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>All Staff</w:t>
            </w:r>
          </w:p>
          <w:p w14:paraId="138F9157" w14:textId="51964777" w:rsidR="0067159C" w:rsidRPr="00DA4842" w:rsidRDefault="0067159C" w:rsidP="009B1060">
            <w:pPr>
              <w:rPr>
                <w:rFonts w:ascii="Candara" w:eastAsia="Calibri" w:hAnsi="Candara" w:cs="Calibri"/>
                <w:u w:color="000000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>Sarah Roantree</w:t>
            </w:r>
          </w:p>
          <w:p w14:paraId="51E71212" w14:textId="7175265B" w:rsidR="0067159C" w:rsidRPr="00DA4842" w:rsidRDefault="0067159C" w:rsidP="009B1060">
            <w:pPr>
              <w:rPr>
                <w:rFonts w:ascii="Candara" w:hAnsi="Candara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>SLT</w:t>
            </w:r>
          </w:p>
        </w:tc>
        <w:tc>
          <w:tcPr>
            <w:tcW w:w="3888" w:type="dxa"/>
          </w:tcPr>
          <w:p w14:paraId="28AD20F2" w14:textId="07BAE5D6" w:rsidR="009B1060" w:rsidRPr="00DA4842" w:rsidRDefault="009B1060" w:rsidP="009B1060">
            <w:pPr>
              <w:rPr>
                <w:rFonts w:ascii="Candara" w:hAnsi="Candara"/>
              </w:rPr>
            </w:pPr>
            <w:r w:rsidRPr="00DA4842">
              <w:rPr>
                <w:rFonts w:ascii="Candara" w:eastAsia="Calibri" w:hAnsi="Candara" w:cs="Calibri"/>
                <w:u w:color="000000"/>
              </w:rPr>
              <w:t xml:space="preserve">Money to purchase </w:t>
            </w:r>
            <w:r w:rsidR="0067159C" w:rsidRPr="00DA4842">
              <w:rPr>
                <w:rFonts w:ascii="Candara" w:eastAsia="Calibri" w:hAnsi="Candara" w:cs="Calibri"/>
                <w:u w:color="000000"/>
              </w:rPr>
              <w:t>all</w:t>
            </w:r>
            <w:r w:rsidRPr="00DA4842">
              <w:rPr>
                <w:rFonts w:ascii="Candara" w:eastAsia="Calibri" w:hAnsi="Candara" w:cs="Calibri"/>
                <w:u w:color="000000"/>
              </w:rPr>
              <w:t xml:space="preserve"> the necessary equipment  </w:t>
            </w:r>
          </w:p>
        </w:tc>
        <w:tc>
          <w:tcPr>
            <w:tcW w:w="3888" w:type="dxa"/>
          </w:tcPr>
          <w:p w14:paraId="63680E9E" w14:textId="77777777" w:rsidR="009B1060" w:rsidRPr="00DA4842" w:rsidRDefault="009B1060" w:rsidP="009B1060">
            <w:pPr>
              <w:rPr>
                <w:rFonts w:ascii="Candara" w:hAnsi="Candara"/>
              </w:rPr>
            </w:pPr>
          </w:p>
        </w:tc>
      </w:tr>
    </w:tbl>
    <w:p w14:paraId="247E74CD" w14:textId="77777777" w:rsidR="00452F9F" w:rsidRPr="00DA4842" w:rsidRDefault="00452F9F" w:rsidP="00970512">
      <w:pPr>
        <w:spacing w:after="0"/>
        <w:rPr>
          <w:rFonts w:ascii="Candara" w:hAnsi="Candara"/>
        </w:rPr>
      </w:pPr>
    </w:p>
    <w:sectPr w:rsidR="00452F9F" w:rsidRPr="00DA4842" w:rsidSect="0078651E">
      <w:footerReference w:type="default" r:id="rId9"/>
      <w:pgSz w:w="16838" w:h="11906" w:orient="landscape"/>
      <w:pgMar w:top="426" w:right="709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4FC6A" w14:textId="77777777" w:rsidR="00D523EB" w:rsidRDefault="00D523EB" w:rsidP="00446348">
      <w:pPr>
        <w:spacing w:after="0" w:line="240" w:lineRule="auto"/>
      </w:pPr>
      <w:r>
        <w:separator/>
      </w:r>
    </w:p>
  </w:endnote>
  <w:endnote w:type="continuationSeparator" w:id="0">
    <w:p w14:paraId="01B2A0D2" w14:textId="77777777" w:rsidR="00D523EB" w:rsidRDefault="00D523EB" w:rsidP="0044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825388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</w:rPr>
    </w:sdtEndPr>
    <w:sdtContent>
      <w:p w14:paraId="62C23B3B" w14:textId="14ACEC69" w:rsidR="00446348" w:rsidRPr="00446348" w:rsidRDefault="00446348">
        <w:pPr>
          <w:pStyle w:val="Footer"/>
          <w:jc w:val="right"/>
          <w:rPr>
            <w:rFonts w:ascii="Candara" w:hAnsi="Candara"/>
            <w:sz w:val="18"/>
          </w:rPr>
        </w:pPr>
        <w:r w:rsidRPr="00446348">
          <w:rPr>
            <w:rFonts w:ascii="Candara" w:hAnsi="Candara"/>
            <w:sz w:val="18"/>
          </w:rPr>
          <w:t xml:space="preserve">Equality Objectives – </w:t>
        </w:r>
        <w:r w:rsidR="007D49A7">
          <w:rPr>
            <w:rFonts w:ascii="Candara" w:hAnsi="Candara"/>
            <w:sz w:val="18"/>
          </w:rPr>
          <w:t xml:space="preserve">Athersley South </w:t>
        </w:r>
        <w:r w:rsidRPr="00446348">
          <w:rPr>
            <w:rFonts w:ascii="Candara" w:hAnsi="Candara"/>
            <w:sz w:val="18"/>
          </w:rPr>
          <w:t xml:space="preserve">2022 – </w:t>
        </w:r>
        <w:r w:rsidR="009B1060" w:rsidRPr="00446348">
          <w:rPr>
            <w:rFonts w:ascii="Candara" w:hAnsi="Candara"/>
            <w:sz w:val="18"/>
          </w:rPr>
          <w:t>2024 -</w:t>
        </w:r>
        <w:r w:rsidRPr="00446348">
          <w:rPr>
            <w:rFonts w:ascii="Candara" w:hAnsi="Candara"/>
            <w:sz w:val="18"/>
          </w:rPr>
          <w:t xml:space="preserve"> </w:t>
        </w:r>
        <w:r w:rsidRPr="00446348">
          <w:rPr>
            <w:rFonts w:ascii="Candara" w:hAnsi="Candara"/>
            <w:sz w:val="18"/>
          </w:rPr>
          <w:fldChar w:fldCharType="begin"/>
        </w:r>
        <w:r w:rsidRPr="00446348">
          <w:rPr>
            <w:rFonts w:ascii="Candara" w:hAnsi="Candara"/>
            <w:sz w:val="18"/>
          </w:rPr>
          <w:instrText xml:space="preserve"> PAGE   \* MERGEFORMAT </w:instrText>
        </w:r>
        <w:r w:rsidRPr="00446348">
          <w:rPr>
            <w:rFonts w:ascii="Candara" w:hAnsi="Candara"/>
            <w:sz w:val="18"/>
          </w:rPr>
          <w:fldChar w:fldCharType="separate"/>
        </w:r>
        <w:r w:rsidR="00754168">
          <w:rPr>
            <w:rFonts w:ascii="Candara" w:hAnsi="Candara"/>
            <w:noProof/>
            <w:sz w:val="18"/>
          </w:rPr>
          <w:t>2</w:t>
        </w:r>
        <w:r w:rsidRPr="00446348">
          <w:rPr>
            <w:rFonts w:ascii="Candara" w:hAnsi="Candara"/>
            <w:noProof/>
            <w:sz w:val="18"/>
          </w:rPr>
          <w:fldChar w:fldCharType="end"/>
        </w:r>
      </w:p>
    </w:sdtContent>
  </w:sdt>
  <w:p w14:paraId="0EDDC3FC" w14:textId="77777777" w:rsidR="00446348" w:rsidRDefault="004463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90240" w14:textId="77777777" w:rsidR="00D523EB" w:rsidRDefault="00D523EB" w:rsidP="00446348">
      <w:pPr>
        <w:spacing w:after="0" w:line="240" w:lineRule="auto"/>
      </w:pPr>
      <w:r>
        <w:separator/>
      </w:r>
    </w:p>
  </w:footnote>
  <w:footnote w:type="continuationSeparator" w:id="0">
    <w:p w14:paraId="4C34C0C6" w14:textId="77777777" w:rsidR="00D523EB" w:rsidRDefault="00D523EB" w:rsidP="00446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91BF0"/>
    <w:multiLevelType w:val="hybridMultilevel"/>
    <w:tmpl w:val="30B01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06CE0"/>
    <w:multiLevelType w:val="hybridMultilevel"/>
    <w:tmpl w:val="5E24F986"/>
    <w:lvl w:ilvl="0" w:tplc="1D663862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0611AC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4E192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8ECA6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B45BC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0AF5C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14002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D2DBD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2AAF4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63"/>
    <w:rsid w:val="000209BC"/>
    <w:rsid w:val="00021583"/>
    <w:rsid w:val="00054867"/>
    <w:rsid w:val="00061065"/>
    <w:rsid w:val="00081367"/>
    <w:rsid w:val="00083429"/>
    <w:rsid w:val="00090615"/>
    <w:rsid w:val="000A007A"/>
    <w:rsid w:val="000B13AE"/>
    <w:rsid w:val="000F25FD"/>
    <w:rsid w:val="001102A0"/>
    <w:rsid w:val="00124025"/>
    <w:rsid w:val="0013330F"/>
    <w:rsid w:val="00135FF5"/>
    <w:rsid w:val="00146F0F"/>
    <w:rsid w:val="00157BB5"/>
    <w:rsid w:val="00165E3A"/>
    <w:rsid w:val="001A2425"/>
    <w:rsid w:val="001A5D47"/>
    <w:rsid w:val="001B0D7B"/>
    <w:rsid w:val="001B13C1"/>
    <w:rsid w:val="001B1D2C"/>
    <w:rsid w:val="001F0BB3"/>
    <w:rsid w:val="0020229A"/>
    <w:rsid w:val="00215AAC"/>
    <w:rsid w:val="00220B71"/>
    <w:rsid w:val="002278FA"/>
    <w:rsid w:val="002325C7"/>
    <w:rsid w:val="002347B1"/>
    <w:rsid w:val="00234917"/>
    <w:rsid w:val="0023591E"/>
    <w:rsid w:val="00237A47"/>
    <w:rsid w:val="00244F5F"/>
    <w:rsid w:val="00266AF4"/>
    <w:rsid w:val="002741F4"/>
    <w:rsid w:val="002746AD"/>
    <w:rsid w:val="002B0B68"/>
    <w:rsid w:val="002B2A48"/>
    <w:rsid w:val="002C06E3"/>
    <w:rsid w:val="002C361B"/>
    <w:rsid w:val="002C7E39"/>
    <w:rsid w:val="002D30DA"/>
    <w:rsid w:val="002D75C0"/>
    <w:rsid w:val="002E7054"/>
    <w:rsid w:val="002F17DE"/>
    <w:rsid w:val="0030037A"/>
    <w:rsid w:val="003058E3"/>
    <w:rsid w:val="003078DF"/>
    <w:rsid w:val="003114E1"/>
    <w:rsid w:val="00326116"/>
    <w:rsid w:val="00333640"/>
    <w:rsid w:val="00333A6C"/>
    <w:rsid w:val="003340A2"/>
    <w:rsid w:val="00350392"/>
    <w:rsid w:val="003711F6"/>
    <w:rsid w:val="00372C09"/>
    <w:rsid w:val="003A692A"/>
    <w:rsid w:val="003B4B8A"/>
    <w:rsid w:val="003B79E1"/>
    <w:rsid w:val="003C6CEB"/>
    <w:rsid w:val="003D32A5"/>
    <w:rsid w:val="003D6C97"/>
    <w:rsid w:val="003E5490"/>
    <w:rsid w:val="00407658"/>
    <w:rsid w:val="004241EB"/>
    <w:rsid w:val="00446348"/>
    <w:rsid w:val="0044732A"/>
    <w:rsid w:val="00451586"/>
    <w:rsid w:val="00452F9F"/>
    <w:rsid w:val="004700B6"/>
    <w:rsid w:val="00480714"/>
    <w:rsid w:val="004B2EE0"/>
    <w:rsid w:val="004B3C85"/>
    <w:rsid w:val="004C3F9B"/>
    <w:rsid w:val="004D6AA1"/>
    <w:rsid w:val="004E5C79"/>
    <w:rsid w:val="004E6561"/>
    <w:rsid w:val="004F7244"/>
    <w:rsid w:val="005023A8"/>
    <w:rsid w:val="00513EB0"/>
    <w:rsid w:val="005256F1"/>
    <w:rsid w:val="00530376"/>
    <w:rsid w:val="00536568"/>
    <w:rsid w:val="00553074"/>
    <w:rsid w:val="00556CF5"/>
    <w:rsid w:val="005670D9"/>
    <w:rsid w:val="00585F80"/>
    <w:rsid w:val="00586348"/>
    <w:rsid w:val="005D0421"/>
    <w:rsid w:val="005D7288"/>
    <w:rsid w:val="005E0143"/>
    <w:rsid w:val="005E7B09"/>
    <w:rsid w:val="005F3CD1"/>
    <w:rsid w:val="005F65FE"/>
    <w:rsid w:val="00607070"/>
    <w:rsid w:val="00641800"/>
    <w:rsid w:val="006517F1"/>
    <w:rsid w:val="0067159C"/>
    <w:rsid w:val="00686765"/>
    <w:rsid w:val="0069252F"/>
    <w:rsid w:val="00695746"/>
    <w:rsid w:val="006A2D70"/>
    <w:rsid w:val="006C6C75"/>
    <w:rsid w:val="006D4596"/>
    <w:rsid w:val="006D6A8F"/>
    <w:rsid w:val="006D755B"/>
    <w:rsid w:val="006F09D5"/>
    <w:rsid w:val="006F2B63"/>
    <w:rsid w:val="007014DB"/>
    <w:rsid w:val="00737A5D"/>
    <w:rsid w:val="00742E49"/>
    <w:rsid w:val="00754168"/>
    <w:rsid w:val="00782C0C"/>
    <w:rsid w:val="0078651E"/>
    <w:rsid w:val="007879E3"/>
    <w:rsid w:val="007B12E0"/>
    <w:rsid w:val="007D49A7"/>
    <w:rsid w:val="007E4AB4"/>
    <w:rsid w:val="007F0154"/>
    <w:rsid w:val="0081348B"/>
    <w:rsid w:val="008255D4"/>
    <w:rsid w:val="008412C4"/>
    <w:rsid w:val="00852179"/>
    <w:rsid w:val="00853471"/>
    <w:rsid w:val="00873851"/>
    <w:rsid w:val="00873D26"/>
    <w:rsid w:val="0088188D"/>
    <w:rsid w:val="008871F2"/>
    <w:rsid w:val="00893783"/>
    <w:rsid w:val="008A1DCC"/>
    <w:rsid w:val="008A529F"/>
    <w:rsid w:val="008B50DF"/>
    <w:rsid w:val="008C1B6F"/>
    <w:rsid w:val="00902483"/>
    <w:rsid w:val="0091597B"/>
    <w:rsid w:val="00923135"/>
    <w:rsid w:val="00937E2B"/>
    <w:rsid w:val="00960694"/>
    <w:rsid w:val="00970512"/>
    <w:rsid w:val="00985C2A"/>
    <w:rsid w:val="0098715A"/>
    <w:rsid w:val="009A36E4"/>
    <w:rsid w:val="009B1060"/>
    <w:rsid w:val="009B712A"/>
    <w:rsid w:val="009D0F5E"/>
    <w:rsid w:val="009D2332"/>
    <w:rsid w:val="009D349B"/>
    <w:rsid w:val="009E51D7"/>
    <w:rsid w:val="00A015F9"/>
    <w:rsid w:val="00A02282"/>
    <w:rsid w:val="00A029FF"/>
    <w:rsid w:val="00A20480"/>
    <w:rsid w:val="00A20B22"/>
    <w:rsid w:val="00A2317B"/>
    <w:rsid w:val="00A25786"/>
    <w:rsid w:val="00A32923"/>
    <w:rsid w:val="00A34F40"/>
    <w:rsid w:val="00A43BBF"/>
    <w:rsid w:val="00A602F5"/>
    <w:rsid w:val="00A662DB"/>
    <w:rsid w:val="00A83156"/>
    <w:rsid w:val="00A93DEF"/>
    <w:rsid w:val="00AC2AEF"/>
    <w:rsid w:val="00AC78F1"/>
    <w:rsid w:val="00AC7D4B"/>
    <w:rsid w:val="00AD33B3"/>
    <w:rsid w:val="00AD4A36"/>
    <w:rsid w:val="00B14F70"/>
    <w:rsid w:val="00B248FD"/>
    <w:rsid w:val="00B740CA"/>
    <w:rsid w:val="00B9370F"/>
    <w:rsid w:val="00BA4095"/>
    <w:rsid w:val="00BA49B8"/>
    <w:rsid w:val="00BB3B32"/>
    <w:rsid w:val="00BB7C4F"/>
    <w:rsid w:val="00BD52F9"/>
    <w:rsid w:val="00BE0AA7"/>
    <w:rsid w:val="00BE55E5"/>
    <w:rsid w:val="00C00BBD"/>
    <w:rsid w:val="00C12330"/>
    <w:rsid w:val="00C4317D"/>
    <w:rsid w:val="00C479F8"/>
    <w:rsid w:val="00C96F8F"/>
    <w:rsid w:val="00CA2676"/>
    <w:rsid w:val="00CB225F"/>
    <w:rsid w:val="00CB7C1B"/>
    <w:rsid w:val="00CD1F31"/>
    <w:rsid w:val="00CD5FE1"/>
    <w:rsid w:val="00CE16D9"/>
    <w:rsid w:val="00CE6F34"/>
    <w:rsid w:val="00CF46C2"/>
    <w:rsid w:val="00D018A6"/>
    <w:rsid w:val="00D05CD2"/>
    <w:rsid w:val="00D07C29"/>
    <w:rsid w:val="00D523EB"/>
    <w:rsid w:val="00DA0634"/>
    <w:rsid w:val="00DA4842"/>
    <w:rsid w:val="00DB2DE2"/>
    <w:rsid w:val="00DC069F"/>
    <w:rsid w:val="00DC5B56"/>
    <w:rsid w:val="00DD652C"/>
    <w:rsid w:val="00DD6877"/>
    <w:rsid w:val="00DF1B94"/>
    <w:rsid w:val="00E0398E"/>
    <w:rsid w:val="00E06BC0"/>
    <w:rsid w:val="00E154EC"/>
    <w:rsid w:val="00E2166C"/>
    <w:rsid w:val="00E31BB0"/>
    <w:rsid w:val="00E3279E"/>
    <w:rsid w:val="00E335C3"/>
    <w:rsid w:val="00E71679"/>
    <w:rsid w:val="00E759F9"/>
    <w:rsid w:val="00E83677"/>
    <w:rsid w:val="00E91D02"/>
    <w:rsid w:val="00EA480A"/>
    <w:rsid w:val="00EA799D"/>
    <w:rsid w:val="00EB6A10"/>
    <w:rsid w:val="00EC0D71"/>
    <w:rsid w:val="00EC3A5E"/>
    <w:rsid w:val="00ED4CCD"/>
    <w:rsid w:val="00EE483A"/>
    <w:rsid w:val="00EF4539"/>
    <w:rsid w:val="00F226AD"/>
    <w:rsid w:val="00F45BD2"/>
    <w:rsid w:val="00F6445E"/>
    <w:rsid w:val="00F75F76"/>
    <w:rsid w:val="00F811E5"/>
    <w:rsid w:val="00F87C38"/>
    <w:rsid w:val="00F90D75"/>
    <w:rsid w:val="00FA4763"/>
    <w:rsid w:val="00FD36EE"/>
    <w:rsid w:val="00FE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E03A7"/>
  <w15:docId w15:val="{88E736E3-DCE4-44C1-A1CB-9502191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A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4F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1D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348"/>
  </w:style>
  <w:style w:type="paragraph" w:styleId="Footer">
    <w:name w:val="footer"/>
    <w:basedOn w:val="Normal"/>
    <w:link w:val="FooterChar"/>
    <w:uiPriority w:val="99"/>
    <w:unhideWhenUsed/>
    <w:rsid w:val="00446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4516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c.egginton</dc:creator>
  <cp:lastModifiedBy>J Boreham</cp:lastModifiedBy>
  <cp:revision>2</cp:revision>
  <cp:lastPrinted>2022-02-16T17:23:00Z</cp:lastPrinted>
  <dcterms:created xsi:type="dcterms:W3CDTF">2022-06-24T10:10:00Z</dcterms:created>
  <dcterms:modified xsi:type="dcterms:W3CDTF">2022-06-24T10:10:00Z</dcterms:modified>
</cp:coreProperties>
</file>